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9" w:rightChars="9"/>
        <w:jc w:val="both"/>
        <w:rPr>
          <w:rFonts w:ascii="华文楷体" w:hAnsi="华文楷体" w:eastAsia="华文楷体" w:cs="华文楷体"/>
          <w:bCs/>
          <w:color w:val="000000"/>
          <w:sz w:val="28"/>
          <w:szCs w:val="28"/>
        </w:rPr>
      </w:pPr>
    </w:p>
    <w:p>
      <w:pPr>
        <w:spacing w:line="360" w:lineRule="auto"/>
        <w:ind w:right="19" w:rightChars="9"/>
        <w:jc w:val="center"/>
        <w:rPr>
          <w:rFonts w:ascii="华文楷体" w:hAnsi="华文楷体" w:eastAsia="华文楷体" w:cs="华文楷体"/>
          <w:bCs/>
          <w:color w:val="000000"/>
          <w:sz w:val="52"/>
          <w:szCs w:val="52"/>
        </w:rPr>
      </w:pPr>
      <w:r>
        <w:rPr>
          <w:rFonts w:hint="eastAsia" w:ascii="宋体" w:hAnsi="宋体"/>
          <w:b/>
          <w:bCs/>
          <w:color w:val="000000"/>
          <w:sz w:val="52"/>
          <w:szCs w:val="52"/>
          <w:u w:val="single"/>
          <w:lang w:val="en-US" w:eastAsia="zh-CN"/>
        </w:rPr>
        <w:t>二级安全生产标准化评审达标技术咨询服务</w:t>
      </w:r>
    </w:p>
    <w:p>
      <w:pPr>
        <w:spacing w:line="360" w:lineRule="auto"/>
        <w:ind w:right="19" w:rightChars="9"/>
        <w:jc w:val="both"/>
        <w:rPr>
          <w:rFonts w:ascii="华文楷体" w:hAnsi="华文楷体" w:eastAsia="华文楷体" w:cs="华文楷体"/>
          <w:bCs/>
          <w:color w:val="000000"/>
          <w:sz w:val="28"/>
          <w:szCs w:val="28"/>
        </w:rPr>
      </w:pPr>
    </w:p>
    <w:p>
      <w:pPr>
        <w:spacing w:line="360" w:lineRule="auto"/>
        <w:ind w:right="19" w:rightChars="9"/>
        <w:jc w:val="center"/>
        <w:rPr>
          <w:rFonts w:ascii="黑体" w:hAnsi="黑体" w:eastAsia="黑体" w:cs="宋体"/>
          <w:color w:val="000000"/>
          <w:sz w:val="44"/>
          <w:szCs w:val="44"/>
        </w:rPr>
      </w:pPr>
    </w:p>
    <w:p>
      <w:pPr>
        <w:spacing w:line="360" w:lineRule="auto"/>
        <w:ind w:right="19" w:rightChars="9"/>
        <w:jc w:val="center"/>
        <w:rPr>
          <w:rFonts w:ascii="黑体" w:hAnsi="黑体" w:eastAsia="黑体" w:cs="宋体"/>
          <w:color w:val="000000"/>
          <w:sz w:val="44"/>
          <w:szCs w:val="44"/>
        </w:rPr>
      </w:pPr>
    </w:p>
    <w:p>
      <w:pPr>
        <w:spacing w:line="360" w:lineRule="auto"/>
        <w:ind w:right="716" w:rightChars="341" w:firstLine="988" w:firstLineChars="412"/>
        <w:jc w:val="distribute"/>
        <w:rPr>
          <w:rFonts w:ascii="黑体" w:hAnsi="黑体" w:eastAsia="黑体" w:cs="宋体"/>
          <w:color w:val="000000"/>
          <w:sz w:val="24"/>
        </w:rPr>
      </w:pPr>
    </w:p>
    <w:p>
      <w:pPr>
        <w:spacing w:line="360" w:lineRule="auto"/>
        <w:jc w:val="center"/>
        <w:rPr>
          <w:rFonts w:ascii="宋体" w:hAnsi="宋体" w:cs="宋体"/>
          <w:color w:val="000000"/>
          <w:sz w:val="84"/>
          <w:szCs w:val="84"/>
        </w:rPr>
      </w:pPr>
      <w:r>
        <w:rPr>
          <w:rFonts w:hint="eastAsia" w:ascii="宋体" w:hAnsi="宋体" w:cs="宋体"/>
          <w:b/>
          <w:bCs/>
          <w:color w:val="000000"/>
          <w:sz w:val="84"/>
          <w:szCs w:val="84"/>
          <w:lang w:val="en-US" w:eastAsia="zh-CN"/>
        </w:rPr>
        <w:t>谈</w:t>
      </w:r>
      <w:r>
        <w:rPr>
          <w:rFonts w:hint="eastAsia" w:ascii="宋体" w:hAnsi="宋体" w:cs="宋体"/>
          <w:b/>
          <w:bCs/>
          <w:color w:val="000000"/>
          <w:sz w:val="84"/>
          <w:szCs w:val="84"/>
        </w:rPr>
        <w:t xml:space="preserve"> </w:t>
      </w:r>
      <w:r>
        <w:rPr>
          <w:rFonts w:hint="eastAsia" w:ascii="宋体" w:hAnsi="宋体" w:cs="宋体"/>
          <w:b/>
          <w:bCs/>
          <w:color w:val="000000"/>
          <w:sz w:val="84"/>
          <w:szCs w:val="84"/>
          <w:lang w:val="en-US" w:eastAsia="zh-CN"/>
        </w:rPr>
        <w:t>判</w:t>
      </w:r>
      <w:r>
        <w:rPr>
          <w:rFonts w:hint="eastAsia" w:ascii="宋体" w:hAnsi="宋体" w:cs="宋体"/>
          <w:b/>
          <w:bCs/>
          <w:color w:val="000000"/>
          <w:sz w:val="84"/>
          <w:szCs w:val="84"/>
        </w:rPr>
        <w:t xml:space="preserve"> 文 件</w:t>
      </w:r>
    </w:p>
    <w:p>
      <w:pPr>
        <w:pStyle w:val="7"/>
        <w:widowControl/>
        <w:ind w:firstLine="833" w:firstLineChars="395"/>
        <w:rPr>
          <w:rFonts w:ascii="黑体" w:hAnsi="黑体" w:eastAsia="黑体"/>
          <w:b/>
          <w:color w:val="000000"/>
        </w:rPr>
      </w:pPr>
    </w:p>
    <w:p>
      <w:pPr>
        <w:pStyle w:val="7"/>
        <w:widowControl/>
        <w:ind w:firstLine="833" w:firstLineChars="395"/>
        <w:rPr>
          <w:rFonts w:ascii="黑体" w:hAnsi="黑体" w:eastAsia="黑体"/>
          <w:b/>
          <w:color w:val="000000"/>
        </w:rPr>
      </w:pPr>
    </w:p>
    <w:p>
      <w:pPr>
        <w:pStyle w:val="7"/>
        <w:widowControl/>
        <w:ind w:firstLine="833" w:firstLineChars="395"/>
        <w:rPr>
          <w:rFonts w:ascii="黑体" w:hAnsi="黑体" w:eastAsia="黑体"/>
          <w:b/>
          <w:color w:val="000000"/>
        </w:rPr>
      </w:pPr>
    </w:p>
    <w:p>
      <w:pPr>
        <w:pStyle w:val="7"/>
        <w:widowControl/>
        <w:ind w:firstLine="833" w:firstLineChars="395"/>
        <w:rPr>
          <w:rFonts w:hAnsi="宋体" w:cs="宋体"/>
          <w:b/>
          <w:color w:val="000000"/>
        </w:rPr>
      </w:pPr>
    </w:p>
    <w:p>
      <w:pPr>
        <w:pStyle w:val="7"/>
        <w:widowControl/>
        <w:ind w:firstLine="833" w:firstLineChars="395"/>
        <w:rPr>
          <w:rFonts w:hAnsi="宋体" w:cs="宋体"/>
          <w:b/>
          <w:color w:val="000000"/>
        </w:rPr>
      </w:pPr>
    </w:p>
    <w:p>
      <w:pPr>
        <w:pStyle w:val="7"/>
        <w:widowControl/>
        <w:ind w:firstLine="833" w:firstLineChars="395"/>
        <w:rPr>
          <w:rFonts w:hAnsi="宋体" w:cs="宋体"/>
          <w:b/>
          <w:color w:val="000000"/>
        </w:rPr>
      </w:pPr>
    </w:p>
    <w:p>
      <w:pPr>
        <w:pStyle w:val="7"/>
        <w:widowControl/>
        <w:ind w:firstLine="833" w:firstLineChars="395"/>
        <w:rPr>
          <w:rFonts w:hAnsi="宋体" w:cs="宋体"/>
          <w:b/>
          <w:color w:val="000000"/>
        </w:rPr>
      </w:pPr>
    </w:p>
    <w:p>
      <w:pPr>
        <w:pStyle w:val="7"/>
        <w:widowControl/>
        <w:ind w:firstLine="0" w:firstLineChars="0"/>
        <w:rPr>
          <w:rFonts w:ascii="黑体" w:hAnsi="黑体" w:eastAsia="黑体"/>
          <w:b/>
          <w:color w:val="000000"/>
        </w:rPr>
      </w:pPr>
    </w:p>
    <w:p>
      <w:pPr>
        <w:pStyle w:val="7"/>
        <w:widowControl/>
        <w:ind w:firstLine="833" w:firstLineChars="395"/>
        <w:rPr>
          <w:rFonts w:ascii="黑体" w:hAnsi="黑体" w:eastAsia="黑体"/>
          <w:b/>
          <w:color w:val="000000"/>
        </w:rPr>
      </w:pPr>
    </w:p>
    <w:p>
      <w:pPr>
        <w:pStyle w:val="7"/>
        <w:widowControl/>
        <w:ind w:firstLine="833" w:firstLineChars="395"/>
        <w:rPr>
          <w:rFonts w:ascii="黑体" w:hAnsi="黑体" w:eastAsia="黑体"/>
          <w:b/>
          <w:color w:val="000000"/>
        </w:rPr>
      </w:pPr>
    </w:p>
    <w:p>
      <w:pPr>
        <w:pStyle w:val="7"/>
        <w:widowControl/>
        <w:ind w:firstLine="833" w:firstLineChars="395"/>
        <w:rPr>
          <w:rFonts w:ascii="黑体" w:hAnsi="黑体" w:eastAsia="黑体"/>
          <w:b/>
          <w:color w:val="000000"/>
        </w:rPr>
      </w:pPr>
    </w:p>
    <w:p>
      <w:pPr>
        <w:pStyle w:val="7"/>
        <w:widowControl/>
        <w:ind w:firstLine="833" w:firstLineChars="395"/>
        <w:rPr>
          <w:rFonts w:ascii="黑体" w:hAnsi="黑体" w:eastAsia="黑体"/>
          <w:b/>
          <w:color w:val="000000"/>
        </w:rPr>
      </w:pPr>
    </w:p>
    <w:p>
      <w:pPr>
        <w:rPr>
          <w:rFonts w:hint="eastAsia" w:ascii="宋体" w:hAnsi="宋体" w:eastAsia="宋体"/>
          <w:b/>
          <w:bCs/>
          <w:color w:val="000000"/>
          <w:sz w:val="30"/>
          <w:szCs w:val="30"/>
          <w:u w:val="single"/>
          <w:lang w:val="en-US" w:eastAsia="zh-CN"/>
        </w:rPr>
      </w:pPr>
      <w:r>
        <w:rPr>
          <w:rFonts w:hint="eastAsia" w:ascii="宋体" w:hAnsi="宋体"/>
          <w:b/>
          <w:bCs/>
          <w:color w:val="000000"/>
          <w:sz w:val="30"/>
          <w:szCs w:val="30"/>
        </w:rPr>
        <w:t>项目名称：</w:t>
      </w:r>
      <w:r>
        <w:rPr>
          <w:rFonts w:hint="eastAsia" w:ascii="宋体" w:hAnsi="宋体"/>
          <w:b/>
          <w:bCs/>
          <w:color w:val="000000"/>
          <w:sz w:val="30"/>
          <w:szCs w:val="30"/>
          <w:u w:val="single"/>
          <w:lang w:val="en-US" w:eastAsia="zh-CN"/>
        </w:rPr>
        <w:t>二级安全生产标准化评审达标技术咨询服务</w:t>
      </w:r>
    </w:p>
    <w:p>
      <w:pPr>
        <w:rPr>
          <w:rFonts w:hint="eastAsia" w:ascii="宋体" w:hAnsi="宋体" w:eastAsia="宋体"/>
          <w:b/>
          <w:bCs/>
          <w:color w:val="000000"/>
          <w:sz w:val="30"/>
          <w:szCs w:val="30"/>
          <w:u w:val="single"/>
          <w:lang w:eastAsia="zh-CN"/>
        </w:rPr>
      </w:pPr>
      <w:r>
        <w:rPr>
          <w:rFonts w:hint="eastAsia" w:ascii="宋体" w:hAnsi="宋体"/>
          <w:b/>
          <w:bCs/>
          <w:color w:val="000000"/>
          <w:sz w:val="30"/>
          <w:szCs w:val="30"/>
        </w:rPr>
        <w:t>采 购 人：</w:t>
      </w:r>
      <w:r>
        <w:rPr>
          <w:rFonts w:hint="eastAsia" w:ascii="宋体" w:hAnsi="宋体"/>
          <w:b/>
          <w:bCs/>
          <w:color w:val="000000"/>
          <w:sz w:val="30"/>
          <w:szCs w:val="30"/>
          <w:u w:val="single"/>
          <w:lang w:eastAsia="zh-CN"/>
        </w:rPr>
        <w:t>武汉园林绿化建设发展有限公司</w:t>
      </w:r>
    </w:p>
    <w:p>
      <w:pPr>
        <w:spacing w:line="360" w:lineRule="auto"/>
        <w:jc w:val="center"/>
        <w:rPr>
          <w:rFonts w:hint="default" w:ascii="宋体" w:hAnsi="宋体" w:eastAsia="宋体"/>
          <w:color w:val="000000"/>
          <w:sz w:val="30"/>
          <w:szCs w:val="30"/>
          <w:lang w:val="en-US" w:eastAsia="zh-CN"/>
        </w:rPr>
      </w:pPr>
    </w:p>
    <w:p>
      <w:pPr>
        <w:spacing w:line="360" w:lineRule="auto"/>
        <w:jc w:val="center"/>
        <w:rPr>
          <w:rFonts w:ascii="宋体" w:hAnsi="宋体"/>
          <w:color w:val="000000"/>
          <w:sz w:val="30"/>
          <w:szCs w:val="30"/>
        </w:rPr>
      </w:pPr>
    </w:p>
    <w:p>
      <w:pPr>
        <w:jc w:val="center"/>
        <w:rPr>
          <w:rFonts w:ascii="宋体" w:hAnsi="宋体"/>
          <w:b/>
          <w:bCs/>
          <w:color w:val="000000"/>
          <w:sz w:val="30"/>
          <w:szCs w:val="30"/>
        </w:rPr>
      </w:pPr>
      <w:r>
        <w:rPr>
          <w:rFonts w:hint="eastAsia" w:ascii="宋体" w:hAnsi="宋体"/>
          <w:b/>
          <w:bCs/>
          <w:color w:val="000000"/>
          <w:sz w:val="30"/>
          <w:szCs w:val="30"/>
        </w:rPr>
        <w:t>二零二</w:t>
      </w:r>
      <w:r>
        <w:rPr>
          <w:rFonts w:hint="eastAsia" w:ascii="宋体" w:hAnsi="宋体"/>
          <w:b/>
          <w:bCs/>
          <w:color w:val="000000"/>
          <w:sz w:val="30"/>
          <w:szCs w:val="30"/>
          <w:lang w:eastAsia="zh-CN"/>
        </w:rPr>
        <w:t>一</w:t>
      </w:r>
      <w:r>
        <w:rPr>
          <w:rFonts w:hint="eastAsia" w:ascii="宋体" w:hAnsi="宋体"/>
          <w:b/>
          <w:bCs/>
          <w:color w:val="000000"/>
          <w:sz w:val="30"/>
          <w:szCs w:val="30"/>
        </w:rPr>
        <w:t>年</w:t>
      </w:r>
      <w:r>
        <w:rPr>
          <w:rFonts w:hint="eastAsia" w:ascii="宋体" w:hAnsi="宋体"/>
          <w:b/>
          <w:bCs/>
          <w:color w:val="000000"/>
          <w:sz w:val="30"/>
          <w:szCs w:val="30"/>
          <w:lang w:eastAsia="zh-CN"/>
        </w:rPr>
        <w:t>一</w:t>
      </w:r>
      <w:r>
        <w:rPr>
          <w:rFonts w:hint="eastAsia" w:ascii="宋体" w:hAnsi="宋体"/>
          <w:b/>
          <w:bCs/>
          <w:color w:val="000000"/>
          <w:sz w:val="30"/>
          <w:szCs w:val="30"/>
        </w:rPr>
        <w:t>月</w:t>
      </w:r>
    </w:p>
    <w:p>
      <w:pPr>
        <w:rPr>
          <w:color w:val="000000"/>
        </w:rPr>
      </w:pPr>
      <w:r>
        <w:rPr>
          <w:rFonts w:hint="eastAsia"/>
          <w:color w:val="000000"/>
        </w:rPr>
        <w:br w:type="page"/>
      </w:r>
    </w:p>
    <w:p>
      <w:pPr>
        <w:pStyle w:val="3"/>
        <w:rPr>
          <w:rFonts w:hint="eastAsia" w:ascii="宋体" w:hAnsi="宋体" w:eastAsia="宋体" w:cs="宋体"/>
          <w:color w:val="000000"/>
          <w:sz w:val="28"/>
          <w:szCs w:val="28"/>
        </w:rPr>
      </w:pPr>
      <w:bookmarkStart w:id="0" w:name="_Toc14738"/>
      <w:bookmarkStart w:id="1" w:name="_Toc3627"/>
      <w:bookmarkStart w:id="2" w:name="_Toc9669"/>
      <w:bookmarkStart w:id="3" w:name="_Toc22666"/>
      <w:bookmarkStart w:id="4" w:name="_Toc531100738"/>
      <w:bookmarkStart w:id="5" w:name="_Toc3547"/>
      <w:r>
        <w:rPr>
          <w:rFonts w:hint="eastAsia" w:ascii="宋体" w:hAnsi="宋体" w:eastAsia="宋体" w:cs="宋体"/>
          <w:color w:val="000000"/>
          <w:sz w:val="28"/>
          <w:szCs w:val="28"/>
        </w:rPr>
        <w:t>目录</w:t>
      </w:r>
      <w:bookmarkEnd w:id="0"/>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TOC \o "1-1" \h \z \u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_Toc14738 </w:instrText>
      </w:r>
      <w:r>
        <w:rPr>
          <w:rFonts w:hint="eastAsia" w:ascii="宋体" w:hAnsi="宋体" w:eastAsia="宋体" w:cs="宋体"/>
          <w:sz w:val="28"/>
          <w:szCs w:val="28"/>
        </w:rPr>
        <w:fldChar w:fldCharType="separate"/>
      </w:r>
      <w:r>
        <w:rPr>
          <w:rFonts w:hint="eastAsia" w:ascii="宋体" w:hAnsi="宋体" w:eastAsia="宋体" w:cs="宋体"/>
          <w:sz w:val="28"/>
          <w:szCs w:val="28"/>
        </w:rPr>
        <w:t>目录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_Toc14738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_Toc5564 </w:instrText>
      </w:r>
      <w:r>
        <w:rPr>
          <w:rFonts w:hint="eastAsia" w:ascii="宋体" w:hAnsi="宋体" w:eastAsia="宋体" w:cs="宋体"/>
          <w:sz w:val="28"/>
          <w:szCs w:val="28"/>
        </w:rPr>
        <w:fldChar w:fldCharType="separate"/>
      </w:r>
      <w:r>
        <w:rPr>
          <w:rFonts w:hint="eastAsia" w:ascii="宋体" w:hAnsi="宋体" w:eastAsia="宋体" w:cs="宋体"/>
          <w:sz w:val="28"/>
          <w:szCs w:val="28"/>
        </w:rPr>
        <w:t xml:space="preserve">第一章 </w:t>
      </w:r>
      <w:r>
        <w:rPr>
          <w:rFonts w:hint="eastAsia" w:ascii="宋体" w:hAnsi="宋体" w:eastAsia="宋体" w:cs="宋体"/>
          <w:sz w:val="28"/>
          <w:szCs w:val="28"/>
          <w:lang w:val="en-US" w:eastAsia="zh-CN"/>
        </w:rPr>
        <w:t>竞争性谈判公告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_Toc5564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_Toc17405 </w:instrText>
      </w:r>
      <w:r>
        <w:rPr>
          <w:rFonts w:hint="eastAsia" w:ascii="宋体" w:hAnsi="宋体" w:eastAsia="宋体" w:cs="宋体"/>
          <w:sz w:val="28"/>
          <w:szCs w:val="28"/>
        </w:rPr>
        <w:fldChar w:fldCharType="separate"/>
      </w:r>
      <w:r>
        <w:rPr>
          <w:rFonts w:hint="eastAsia" w:ascii="宋体" w:hAnsi="宋体" w:eastAsia="宋体" w:cs="宋体"/>
          <w:sz w:val="28"/>
          <w:szCs w:val="28"/>
        </w:rPr>
        <w:t>第二章 响应须知</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_Toc17405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_Toc9517 </w:instrText>
      </w:r>
      <w:r>
        <w:rPr>
          <w:rFonts w:hint="eastAsia" w:ascii="宋体" w:hAnsi="宋体" w:eastAsia="宋体" w:cs="宋体"/>
          <w:sz w:val="28"/>
          <w:szCs w:val="28"/>
        </w:rPr>
        <w:fldChar w:fldCharType="separate"/>
      </w:r>
      <w:r>
        <w:rPr>
          <w:rFonts w:hint="eastAsia" w:ascii="宋体" w:hAnsi="宋体" w:eastAsia="宋体" w:cs="宋体"/>
          <w:sz w:val="28"/>
          <w:szCs w:val="28"/>
        </w:rPr>
        <w:t>第三章 评审办法</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_Toc9517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_Toc24887 </w:instrText>
      </w:r>
      <w:r>
        <w:rPr>
          <w:rFonts w:hint="eastAsia" w:ascii="宋体" w:hAnsi="宋体" w:eastAsia="宋体" w:cs="宋体"/>
          <w:sz w:val="28"/>
          <w:szCs w:val="28"/>
        </w:rPr>
        <w:fldChar w:fldCharType="separate"/>
      </w:r>
      <w:r>
        <w:rPr>
          <w:rFonts w:hint="eastAsia" w:ascii="宋体" w:hAnsi="宋体" w:eastAsia="宋体" w:cs="宋体"/>
          <w:sz w:val="28"/>
          <w:szCs w:val="28"/>
        </w:rPr>
        <w:t>第四章 项目需求</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_Toc24887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_Toc25596 </w:instrText>
      </w:r>
      <w:r>
        <w:rPr>
          <w:rFonts w:hint="eastAsia" w:ascii="宋体" w:hAnsi="宋体" w:eastAsia="宋体" w:cs="宋体"/>
          <w:sz w:val="28"/>
          <w:szCs w:val="28"/>
        </w:rPr>
        <w:fldChar w:fldCharType="separate"/>
      </w:r>
      <w:r>
        <w:rPr>
          <w:rFonts w:hint="eastAsia" w:ascii="宋体" w:hAnsi="宋体" w:eastAsia="宋体" w:cs="宋体"/>
          <w:sz w:val="28"/>
          <w:szCs w:val="28"/>
        </w:rPr>
        <w:t>第五章  响应文件格式</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_Toc25596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_Toc30196 </w:instrText>
      </w:r>
      <w:r>
        <w:rPr>
          <w:rFonts w:hint="eastAsia" w:ascii="宋体" w:hAnsi="宋体" w:eastAsia="宋体" w:cs="宋体"/>
          <w:sz w:val="28"/>
          <w:szCs w:val="28"/>
        </w:rPr>
        <w:fldChar w:fldCharType="separate"/>
      </w:r>
      <w:r>
        <w:rPr>
          <w:rFonts w:hint="eastAsia" w:ascii="宋体" w:hAnsi="宋体" w:eastAsia="宋体" w:cs="宋体"/>
          <w:bCs/>
          <w:sz w:val="28"/>
          <w:szCs w:val="28"/>
        </w:rPr>
        <w:t>一、报价</w:t>
      </w:r>
      <w:r>
        <w:rPr>
          <w:rFonts w:hint="eastAsia" w:ascii="宋体" w:hAnsi="宋体" w:eastAsia="宋体" w:cs="宋体"/>
          <w:bCs/>
          <w:sz w:val="28"/>
          <w:szCs w:val="28"/>
          <w:lang w:eastAsia="zh-CN"/>
        </w:rPr>
        <w:t>承诺函</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_Toc30196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_Toc29798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w:t>
      </w:r>
      <w:r>
        <w:rPr>
          <w:rFonts w:hint="eastAsia" w:ascii="宋体" w:hAnsi="宋体" w:eastAsia="宋体" w:cs="宋体"/>
          <w:bCs/>
          <w:sz w:val="28"/>
          <w:szCs w:val="28"/>
          <w:lang w:eastAsia="zh-CN"/>
        </w:rPr>
        <w:t>报价</w:t>
      </w:r>
      <w:r>
        <w:rPr>
          <w:rFonts w:hint="eastAsia" w:ascii="宋体" w:hAnsi="宋体" w:eastAsia="宋体" w:cs="宋体"/>
          <w:bCs/>
          <w:sz w:val="28"/>
          <w:szCs w:val="28"/>
        </w:rPr>
        <w:t>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_Toc29798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_Toc4719 </w:instrText>
      </w:r>
      <w:r>
        <w:rPr>
          <w:rFonts w:hint="eastAsia" w:ascii="宋体" w:hAnsi="宋体" w:eastAsia="宋体" w:cs="宋体"/>
          <w:sz w:val="28"/>
          <w:szCs w:val="28"/>
        </w:rPr>
        <w:fldChar w:fldCharType="separate"/>
      </w:r>
      <w:r>
        <w:rPr>
          <w:rFonts w:hint="eastAsia" w:ascii="宋体" w:hAnsi="宋体" w:eastAsia="宋体" w:cs="宋体"/>
          <w:sz w:val="28"/>
          <w:szCs w:val="28"/>
        </w:rPr>
        <w:t>三、法人身份证明书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_Toc4719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_Toc2278 </w:instrText>
      </w:r>
      <w:r>
        <w:rPr>
          <w:rFonts w:hint="eastAsia" w:ascii="宋体" w:hAnsi="宋体" w:eastAsia="宋体" w:cs="宋体"/>
          <w:sz w:val="28"/>
          <w:szCs w:val="28"/>
        </w:rPr>
        <w:fldChar w:fldCharType="separate"/>
      </w:r>
      <w:r>
        <w:rPr>
          <w:rFonts w:hint="eastAsia" w:ascii="宋体" w:hAnsi="宋体" w:eastAsia="宋体" w:cs="宋体"/>
          <w:sz w:val="28"/>
          <w:szCs w:val="28"/>
        </w:rPr>
        <w:t>四、法定代表人授权书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_Toc2278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_Toc7613 </w:instrText>
      </w:r>
      <w:r>
        <w:rPr>
          <w:rFonts w:hint="eastAsia" w:ascii="宋体" w:hAnsi="宋体" w:eastAsia="宋体" w:cs="宋体"/>
          <w:sz w:val="28"/>
          <w:szCs w:val="28"/>
        </w:rPr>
        <w:fldChar w:fldCharType="separate"/>
      </w:r>
      <w:r>
        <w:rPr>
          <w:rFonts w:hint="eastAsia" w:ascii="宋体" w:hAnsi="宋体" w:eastAsia="宋体" w:cs="宋体"/>
          <w:sz w:val="28"/>
          <w:szCs w:val="28"/>
        </w:rPr>
        <w:t>五、资格证明文件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_Toc7613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_Toc30902 </w:instrText>
      </w:r>
      <w:r>
        <w:rPr>
          <w:rFonts w:hint="eastAsia" w:ascii="宋体" w:hAnsi="宋体" w:eastAsia="宋体" w:cs="宋体"/>
          <w:sz w:val="28"/>
          <w:szCs w:val="28"/>
        </w:rPr>
        <w:fldChar w:fldCharType="separate"/>
      </w:r>
      <w:r>
        <w:rPr>
          <w:rFonts w:hint="eastAsia" w:ascii="宋体" w:hAnsi="宋体" w:eastAsia="宋体" w:cs="宋体"/>
          <w:sz w:val="28"/>
          <w:szCs w:val="28"/>
          <w:lang w:eastAsia="zh-CN"/>
        </w:rPr>
        <w:t>六、</w:t>
      </w:r>
      <w:r>
        <w:rPr>
          <w:rFonts w:hint="eastAsia" w:ascii="宋体" w:hAnsi="宋体" w:eastAsia="宋体" w:cs="宋体"/>
          <w:sz w:val="28"/>
          <w:szCs w:val="28"/>
        </w:rPr>
        <w:t>补充材料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_Toc30902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11"/>
        <w:tabs>
          <w:tab w:val="right" w:leader="dot" w:pos="8312"/>
        </w:tabs>
        <w:rPr>
          <w:rFonts w:hint="eastAsia" w:ascii="宋体" w:hAnsi="宋体" w:eastAsia="宋体" w:cs="宋体"/>
          <w:sz w:val="28"/>
          <w:szCs w:val="28"/>
        </w:rPr>
      </w:pPr>
      <w:r>
        <w:rPr>
          <w:rFonts w:hint="eastAsia" w:ascii="宋体" w:hAnsi="宋体" w:eastAsia="宋体" w:cs="宋体"/>
          <w:color w:val="000000"/>
          <w:sz w:val="28"/>
          <w:szCs w:val="28"/>
        </w:rPr>
        <w:fldChar w:fldCharType="begin"/>
      </w:r>
      <w:r>
        <w:rPr>
          <w:rFonts w:hint="eastAsia" w:ascii="宋体" w:hAnsi="宋体" w:eastAsia="宋体" w:cs="宋体"/>
          <w:sz w:val="28"/>
          <w:szCs w:val="28"/>
        </w:rPr>
        <w:instrText xml:space="preserve"> HYPERLINK \l _Toc21694 </w:instrText>
      </w:r>
      <w:r>
        <w:rPr>
          <w:rFonts w:hint="eastAsia" w:ascii="宋体" w:hAnsi="宋体" w:eastAsia="宋体" w:cs="宋体"/>
          <w:sz w:val="28"/>
          <w:szCs w:val="28"/>
        </w:rPr>
        <w:fldChar w:fldCharType="separate"/>
      </w:r>
      <w:r>
        <w:rPr>
          <w:rFonts w:hint="eastAsia" w:ascii="宋体" w:hAnsi="宋体" w:eastAsia="宋体" w:cs="宋体"/>
          <w:sz w:val="28"/>
          <w:szCs w:val="28"/>
        </w:rPr>
        <w:t>第</w:t>
      </w:r>
      <w:r>
        <w:rPr>
          <w:rFonts w:hint="eastAsia" w:ascii="宋体" w:hAnsi="宋体" w:eastAsia="宋体" w:cs="宋体"/>
          <w:sz w:val="28"/>
          <w:szCs w:val="28"/>
          <w:lang w:eastAsia="zh-CN"/>
        </w:rPr>
        <w:t>六</w:t>
      </w:r>
      <w:r>
        <w:rPr>
          <w:rFonts w:hint="eastAsia" w:ascii="宋体" w:hAnsi="宋体" w:eastAsia="宋体" w:cs="宋体"/>
          <w:sz w:val="28"/>
          <w:szCs w:val="28"/>
        </w:rPr>
        <w:t xml:space="preserve">章 </w:t>
      </w:r>
      <w:r>
        <w:rPr>
          <w:rFonts w:hint="eastAsia" w:ascii="宋体" w:hAnsi="宋体" w:eastAsia="宋体" w:cs="宋体"/>
          <w:sz w:val="28"/>
          <w:szCs w:val="28"/>
          <w:lang w:eastAsia="zh-CN"/>
        </w:rPr>
        <w:t>合同模板</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_Toc21694 </w:instrText>
      </w:r>
      <w:r>
        <w:rPr>
          <w:rFonts w:hint="eastAsia" w:ascii="宋体" w:hAnsi="宋体" w:eastAsia="宋体" w:cs="宋体"/>
          <w:sz w:val="28"/>
          <w:szCs w:val="28"/>
        </w:rPr>
        <w:fldChar w:fldCharType="separate"/>
      </w:r>
      <w:r>
        <w:rPr>
          <w:rFonts w:hint="eastAsia" w:ascii="宋体" w:hAnsi="宋体" w:eastAsia="宋体" w:cs="宋体"/>
          <w:sz w:val="28"/>
          <w:szCs w:val="28"/>
        </w:rPr>
        <w:t>18</w:t>
      </w:r>
      <w:r>
        <w:rPr>
          <w:rFonts w:hint="eastAsia" w:ascii="宋体" w:hAnsi="宋体" w:eastAsia="宋体" w:cs="宋体"/>
          <w:sz w:val="28"/>
          <w:szCs w:val="28"/>
        </w:rPr>
        <w:fldChar w:fldCharType="end"/>
      </w:r>
      <w:r>
        <w:rPr>
          <w:rFonts w:hint="eastAsia" w:ascii="宋体" w:hAnsi="宋体" w:eastAsia="宋体" w:cs="宋体"/>
          <w:color w:val="000000"/>
          <w:sz w:val="28"/>
          <w:szCs w:val="28"/>
        </w:rPr>
        <w:fldChar w:fldCharType="end"/>
      </w:r>
    </w:p>
    <w:p>
      <w:pPr>
        <w:pStyle w:val="3"/>
        <w:rPr>
          <w:rFonts w:hint="eastAsia" w:ascii="宋体" w:hAnsi="宋体" w:eastAsia="宋体" w:cs="宋体"/>
          <w:color w:val="000000"/>
          <w:sz w:val="28"/>
          <w:szCs w:val="28"/>
        </w:rPr>
      </w:pPr>
      <w:r>
        <w:rPr>
          <w:rFonts w:hint="eastAsia" w:ascii="宋体" w:hAnsi="宋体" w:eastAsia="宋体" w:cs="宋体"/>
          <w:color w:val="000000"/>
          <w:sz w:val="28"/>
          <w:szCs w:val="28"/>
        </w:rPr>
        <w:fldChar w:fldCharType="end"/>
      </w:r>
    </w:p>
    <w:p>
      <w:pPr>
        <w:rPr>
          <w:rFonts w:hint="eastAsia" w:ascii="宋体" w:hAnsi="宋体" w:eastAsia="宋体" w:cs="宋体"/>
          <w:sz w:val="28"/>
          <w:szCs w:val="28"/>
        </w:rPr>
      </w:pPr>
      <w:r>
        <w:rPr>
          <w:rFonts w:hint="eastAsia" w:ascii="宋体" w:hAnsi="宋体" w:eastAsia="宋体" w:cs="宋体"/>
          <w:color w:val="000000"/>
          <w:sz w:val="28"/>
          <w:szCs w:val="28"/>
        </w:rPr>
        <w:br w:type="page"/>
      </w:r>
    </w:p>
    <w:p>
      <w:pPr>
        <w:pStyle w:val="3"/>
        <w:rPr>
          <w:rFonts w:hint="eastAsia" w:asciiTheme="minorEastAsia" w:hAnsiTheme="minorEastAsia" w:eastAsiaTheme="minorEastAsia" w:cstheme="minorEastAsia"/>
          <w:color w:val="000000"/>
          <w:lang w:val="en-US" w:eastAsia="zh-CN"/>
        </w:rPr>
      </w:pPr>
      <w:bookmarkStart w:id="6" w:name="_Toc5564"/>
      <w:r>
        <w:rPr>
          <w:rFonts w:hint="eastAsia" w:asciiTheme="minorEastAsia" w:hAnsiTheme="minorEastAsia" w:eastAsiaTheme="minorEastAsia" w:cstheme="minorEastAsia"/>
          <w:color w:val="000000"/>
        </w:rPr>
        <w:t xml:space="preserve">第一章 </w:t>
      </w:r>
      <w:bookmarkEnd w:id="1"/>
      <w:bookmarkEnd w:id="2"/>
      <w:bookmarkEnd w:id="3"/>
      <w:bookmarkEnd w:id="4"/>
      <w:bookmarkEnd w:id="5"/>
      <w:r>
        <w:rPr>
          <w:rFonts w:hint="eastAsia" w:asciiTheme="minorEastAsia" w:hAnsiTheme="minorEastAsia" w:eastAsiaTheme="minorEastAsia" w:cstheme="minorEastAsia"/>
          <w:color w:val="000000"/>
          <w:lang w:val="en-US" w:eastAsia="zh-CN"/>
        </w:rPr>
        <w:t>竞争性谈判公告</w:t>
      </w:r>
      <w:bookmarkEnd w:id="6"/>
    </w:p>
    <w:p>
      <w:pPr>
        <w:spacing w:line="400" w:lineRule="exact"/>
        <w:ind w:firstLine="420" w:firstLineChars="200"/>
        <w:rPr>
          <w:rFonts w:hint="eastAsia" w:asciiTheme="minorEastAsia" w:hAnsiTheme="minorEastAsia" w:eastAsiaTheme="minorEastAsia" w:cstheme="minorEastAsia"/>
          <w:color w:val="000000"/>
          <w:lang w:val="en-US" w:eastAsia="zh-CN"/>
        </w:rPr>
      </w:pP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武汉园林绿化建设发展有限公司现因发展需要，拟就二级安全生产标准化评审达标技术咨询服务项目以竞争性谈判的方式采购，欢迎符合要求的供应商参加。</w:t>
      </w:r>
    </w:p>
    <w:p>
      <w:pPr>
        <w:spacing w:beforeLines="50" w:line="460" w:lineRule="exact"/>
        <w:ind w:firstLine="482" w:firstLineChars="200"/>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b/>
          <w:color w:val="000000"/>
          <w:sz w:val="24"/>
          <w:lang w:val="en-US" w:eastAsia="zh-CN"/>
        </w:rPr>
        <w:t>一、项目概况</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  项目名称：</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《武汉园林绿化建设发展有限公司二级安全生产标准化》评审达标技术咨询服务</w:t>
      </w:r>
    </w:p>
    <w:p>
      <w:pPr>
        <w:numPr>
          <w:ilvl w:val="0"/>
          <w:numId w:val="2"/>
        </w:num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采购内容：详见第四章项目需求</w:t>
      </w:r>
    </w:p>
    <w:p>
      <w:pPr>
        <w:numPr>
          <w:ilvl w:val="0"/>
          <w:numId w:val="2"/>
        </w:num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采购预算：人民币8万元</w:t>
      </w:r>
    </w:p>
    <w:p>
      <w:pPr>
        <w:spacing w:beforeLines="50" w:line="460" w:lineRule="exact"/>
        <w:ind w:firstLine="482" w:firstLineChars="200"/>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b/>
          <w:color w:val="000000"/>
          <w:sz w:val="24"/>
          <w:lang w:val="en-US" w:eastAsia="zh-CN"/>
        </w:rPr>
        <w:t>二、供应商资质要求</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1.在中华人民共和国境内注册并</w:t>
      </w:r>
      <w:r>
        <w:rPr>
          <w:rFonts w:hint="eastAsia" w:asciiTheme="minorEastAsia" w:hAnsiTheme="minorEastAsia" w:eastAsiaTheme="minorEastAsia" w:cstheme="minorEastAsia"/>
          <w:i w:val="0"/>
          <w:caps w:val="0"/>
          <w:color w:val="000000"/>
          <w:spacing w:val="0"/>
          <w:sz w:val="21"/>
          <w:szCs w:val="24"/>
          <w:shd w:val="clear"/>
        </w:rPr>
        <w:t>持有效营业执照</w:t>
      </w:r>
      <w:r>
        <w:rPr>
          <w:rFonts w:hint="eastAsia" w:asciiTheme="minorEastAsia" w:hAnsiTheme="minorEastAsia" w:eastAsiaTheme="minorEastAsia" w:cstheme="minorEastAsia"/>
          <w:i w:val="0"/>
          <w:caps w:val="0"/>
          <w:color w:val="000000"/>
          <w:spacing w:val="0"/>
          <w:sz w:val="21"/>
          <w:szCs w:val="24"/>
          <w:shd w:val="clear"/>
          <w:lang w:val="en-US" w:eastAsia="zh-CN"/>
        </w:rPr>
        <w:t>的</w:t>
      </w:r>
      <w:r>
        <w:rPr>
          <w:rFonts w:hint="eastAsia" w:asciiTheme="minorEastAsia" w:hAnsiTheme="minorEastAsia" w:eastAsiaTheme="minorEastAsia" w:cstheme="minorEastAsia"/>
          <w:i w:val="0"/>
          <w:caps w:val="0"/>
          <w:color w:val="000000"/>
          <w:spacing w:val="0"/>
          <w:sz w:val="21"/>
          <w:szCs w:val="24"/>
          <w:shd w:val="clear"/>
        </w:rPr>
        <w:t>独立法人</w:t>
      </w:r>
      <w:r>
        <w:rPr>
          <w:rFonts w:hint="eastAsia" w:asciiTheme="minorEastAsia" w:hAnsiTheme="minorEastAsia" w:eastAsiaTheme="minorEastAsia" w:cstheme="minorEastAsia"/>
          <w:color w:val="000000"/>
          <w:lang w:val="en-US" w:eastAsia="zh-CN"/>
        </w:rPr>
        <w:t>；</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2.遵守国家有关法律、法规、规章制度，具有良好的商业信誉和健全的财务会计制度，近三年经营活动中没有违法违规记录，财务状况满足本项目需求；</w:t>
      </w:r>
    </w:p>
    <w:p>
      <w:pPr>
        <w:spacing w:line="400" w:lineRule="exact"/>
        <w:ind w:firstLine="420" w:firstLineChars="200"/>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3.通过“信用中国”网站等渠道查询的主体信用记录、未被列入信用记录失信被执行人、重大税收违法案件当事人名单；</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4.</w:t>
      </w:r>
      <w:r>
        <w:rPr>
          <w:rFonts w:hint="eastAsia" w:hAnsi="宋体" w:cs="宋体"/>
          <w:szCs w:val="21"/>
        </w:rPr>
        <w:t>具备安全生产标准化评审单位二级或以上的资质或安全评价机构的资质</w:t>
      </w:r>
      <w:r>
        <w:rPr>
          <w:rFonts w:hint="eastAsia" w:asciiTheme="minorEastAsia" w:hAnsiTheme="minorEastAsia" w:eastAsiaTheme="minorEastAsia" w:cstheme="minorEastAsia"/>
          <w:color w:val="000000"/>
          <w:lang w:val="en-US" w:eastAsia="zh-CN"/>
        </w:rPr>
        <w:t>，具有类似技术咨询服务成功案例及相关业绩证明材料；</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5.单位负责人为同一人或者存在直接控股、管理关系的不同单位，不得同时参加谈判；</w:t>
      </w:r>
    </w:p>
    <w:p>
      <w:pPr>
        <w:spacing w:line="400" w:lineRule="exact"/>
        <w:ind w:firstLine="420" w:firstLineChars="200"/>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6.本项目不接受联合体参与。</w:t>
      </w:r>
    </w:p>
    <w:p>
      <w:pPr>
        <w:spacing w:beforeLines="50" w:line="460" w:lineRule="exact"/>
        <w:ind w:firstLine="482" w:firstLineChars="200"/>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b/>
          <w:color w:val="000000"/>
          <w:sz w:val="24"/>
          <w:lang w:val="en-US" w:eastAsia="zh-CN"/>
        </w:rPr>
        <w:t>三、评审原则</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本次采购采取在武汉园林绿化建设发展有限公司官网公开发布公告，现场竞争性谈判的方式。我司将组织询价小组对各单位的响应文件和报价进行比选，在符合采购文件（见附件一）要求的前提下，报价最低的单位为中标供应商。</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本次谈判设二次报价。</w:t>
      </w:r>
    </w:p>
    <w:p>
      <w:pPr>
        <w:spacing w:before="156" w:beforeLines="50" w:after="156" w:line="460" w:lineRule="exact"/>
        <w:ind w:firstLine="482" w:firstLineChars="200"/>
        <w:rPr>
          <w:rFonts w:hint="eastAsia" w:asciiTheme="minorEastAsia" w:hAnsiTheme="minorEastAsia" w:eastAsiaTheme="minorEastAsia" w:cstheme="minorEastAsia"/>
          <w:b/>
          <w:color w:val="000000"/>
          <w:sz w:val="24"/>
          <w:szCs w:val="24"/>
        </w:rPr>
      </w:pPr>
      <w:bookmarkStart w:id="7" w:name="_Toc495387275"/>
      <w:bookmarkStart w:id="8" w:name="_Toc16309"/>
      <w:bookmarkStart w:id="9" w:name="_Toc496640927"/>
      <w:bookmarkStart w:id="10" w:name="_Toc3468"/>
      <w:bookmarkStart w:id="11" w:name="_Toc3713"/>
      <w:r>
        <w:rPr>
          <w:rFonts w:hint="eastAsia" w:asciiTheme="minorEastAsia" w:hAnsiTheme="minorEastAsia" w:eastAsiaTheme="minorEastAsia" w:cstheme="minorEastAsia"/>
          <w:b/>
          <w:color w:val="000000"/>
          <w:sz w:val="24"/>
          <w:szCs w:val="24"/>
        </w:rPr>
        <w:t>四、</w:t>
      </w:r>
      <w:bookmarkEnd w:id="7"/>
      <w:bookmarkEnd w:id="8"/>
      <w:bookmarkEnd w:id="9"/>
      <w:bookmarkEnd w:id="10"/>
      <w:bookmarkEnd w:id="11"/>
      <w:r>
        <w:rPr>
          <w:rFonts w:hint="eastAsia" w:asciiTheme="minorEastAsia" w:hAnsiTheme="minorEastAsia" w:eastAsiaTheme="minorEastAsia" w:cstheme="minorEastAsia"/>
          <w:b/>
          <w:color w:val="000000"/>
          <w:sz w:val="24"/>
          <w:lang w:val="en-US" w:eastAsia="zh-CN"/>
        </w:rPr>
        <w:t>谈判文件获取</w:t>
      </w:r>
    </w:p>
    <w:p>
      <w:pPr>
        <w:spacing w:line="400" w:lineRule="exact"/>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1.获取时间：2021年1月15日至2021年1月21日，法定节假日及休息日（周六周日）除外；</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auto"/>
          <w:sz w:val="21"/>
          <w:lang w:val="en-US" w:eastAsia="zh-CN"/>
        </w:rPr>
        <w:t>2.谈判文件获取</w:t>
      </w:r>
      <w:r>
        <w:rPr>
          <w:rFonts w:hint="default" w:asciiTheme="minorEastAsia" w:hAnsiTheme="minorEastAsia" w:eastAsiaTheme="minorEastAsia" w:cstheme="minorEastAsia"/>
          <w:color w:val="auto"/>
          <w:sz w:val="21"/>
        </w:rPr>
        <w:t>地点：</w:t>
      </w:r>
      <w:r>
        <w:rPr>
          <w:rFonts w:hint="eastAsia" w:asciiTheme="minorEastAsia" w:hAnsiTheme="minorEastAsia" w:eastAsiaTheme="minorEastAsia" w:cstheme="minorEastAsia"/>
          <w:color w:val="000000"/>
          <w:lang w:val="en-US" w:eastAsia="zh-CN"/>
        </w:rPr>
        <w:t>湖北省武汉市硚口区园博园南路9号武汉园林绿化建设发展有限公司201办公室</w:t>
      </w:r>
    </w:p>
    <w:p>
      <w:pPr>
        <w:spacing w:line="400" w:lineRule="exact"/>
        <w:ind w:firstLine="420" w:firstLineChars="200"/>
        <w:contextualSpacing w:val="0"/>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lang w:val="en-US" w:eastAsia="zh-CN"/>
        </w:rPr>
        <w:t>3.</w:t>
      </w:r>
      <w:r>
        <w:rPr>
          <w:rFonts w:hint="eastAsia" w:asciiTheme="minorEastAsia" w:hAnsiTheme="minorEastAsia" w:eastAsiaTheme="minorEastAsia" w:cstheme="minorEastAsia"/>
          <w:color w:val="auto"/>
          <w:sz w:val="21"/>
        </w:rPr>
        <w:t>获取方式：符合资格的</w:t>
      </w:r>
      <w:r>
        <w:rPr>
          <w:rFonts w:hint="eastAsia" w:asciiTheme="minorEastAsia" w:hAnsiTheme="minorEastAsia" w:eastAsiaTheme="minorEastAsia" w:cstheme="minorEastAsia"/>
          <w:color w:val="auto"/>
          <w:sz w:val="21"/>
          <w:lang w:val="en-US"/>
        </w:rPr>
        <w:t>供应商</w:t>
      </w:r>
      <w:r>
        <w:rPr>
          <w:rFonts w:hint="eastAsia" w:asciiTheme="minorEastAsia" w:hAnsiTheme="minorEastAsia" w:eastAsiaTheme="minorEastAsia" w:cstheme="minorEastAsia"/>
          <w:color w:val="auto"/>
          <w:sz w:val="21"/>
        </w:rPr>
        <w:t>应当在获取时间内，携带资格证明材料领取谈判文件。</w:t>
      </w:r>
    </w:p>
    <w:p>
      <w:pPr>
        <w:spacing w:line="400" w:lineRule="exact"/>
        <w:ind w:firstLine="420" w:firstLineChars="200"/>
        <w:contextualSpacing w:val="0"/>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z w:val="21"/>
          <w:lang w:val="en-US" w:eastAsia="zh-CN"/>
        </w:rPr>
        <w:t>1</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z w:val="21"/>
        </w:rPr>
        <w:t>法定代表人自己领取的，凭法定代表人身份证明书及法定代表人身份证原件领取。</w:t>
      </w:r>
    </w:p>
    <w:p>
      <w:pPr>
        <w:spacing w:line="400" w:lineRule="exact"/>
        <w:ind w:firstLine="420" w:firstLineChars="200"/>
        <w:contextualSpacing w:val="0"/>
        <w:rPr>
          <w:rFonts w:hint="eastAsia" w:asciiTheme="minorEastAsia" w:hAnsiTheme="minorEastAsia" w:eastAsiaTheme="minorEastAsia" w:cstheme="minorEastAsia"/>
          <w:color w:val="auto"/>
          <w:sz w:val="21"/>
        </w:rPr>
      </w:pP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z w:val="21"/>
          <w:lang w:val="en-US" w:eastAsia="zh-CN"/>
        </w:rPr>
        <w:t>2</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z w:val="21"/>
        </w:rPr>
        <w:t>法定代表人委托他人领取的，凭法定代表人授权书及受托人（受托人必须是拟派本项目的项目经理且须携带法定代表人授权委托书、被委托人身份证）身份证原件领取。</w:t>
      </w:r>
    </w:p>
    <w:p>
      <w:pPr>
        <w:spacing w:line="400" w:lineRule="exact"/>
        <w:ind w:firstLine="420" w:firstLineChars="200"/>
        <w:contextualSpacing w:val="0"/>
        <w:rPr>
          <w:rFonts w:hint="eastAsia" w:asciiTheme="minorEastAsia" w:hAnsiTheme="minorEastAsia" w:eastAsiaTheme="minorEastAsia" w:cstheme="minorEastAsia"/>
          <w:color w:val="auto"/>
          <w:sz w:val="21"/>
          <w:vertAlign w:val="baseline"/>
        </w:rPr>
      </w:pP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z w:val="21"/>
          <w:lang w:val="en-US" w:eastAsia="zh-CN"/>
        </w:rPr>
        <w:t>3</w:t>
      </w:r>
      <w:r>
        <w:rPr>
          <w:rFonts w:hint="eastAsia" w:asciiTheme="minorEastAsia" w:hAnsiTheme="minorEastAsia" w:eastAsiaTheme="minorEastAsia" w:cstheme="minorEastAsia"/>
          <w:color w:val="auto"/>
          <w:sz w:val="21"/>
          <w:lang w:eastAsia="zh-CN"/>
        </w:rPr>
        <w:t>）</w:t>
      </w:r>
      <w:r>
        <w:rPr>
          <w:rFonts w:hint="eastAsia" w:asciiTheme="minorEastAsia" w:hAnsiTheme="minorEastAsia" w:eastAsiaTheme="minorEastAsia" w:cstheme="minorEastAsia"/>
          <w:color w:val="auto"/>
          <w:sz w:val="21"/>
        </w:rPr>
        <w:t>其他报名相关资料和要求：携带相关证明文件复印件（加盖公章报名时提交），未按要求递交的将被拒绝。</w:t>
      </w:r>
    </w:p>
    <w:p>
      <w:pPr>
        <w:spacing w:line="400" w:lineRule="exact"/>
        <w:ind w:firstLine="420" w:firstLineChars="200"/>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auto"/>
          <w:sz w:val="21"/>
        </w:rPr>
        <w:t>证明文件：①三证合一的营业执照；②资质证书</w:t>
      </w:r>
      <w:r>
        <w:rPr>
          <w:rFonts w:hint="eastAsia" w:asciiTheme="minorEastAsia" w:hAnsiTheme="minorEastAsia" w:eastAsiaTheme="minorEastAsia" w:cstheme="minorEastAsia"/>
          <w:color w:val="auto"/>
          <w:kern w:val="2"/>
          <w:sz w:val="21"/>
          <w:lang w:eastAsia="zh-CN"/>
        </w:rPr>
        <w:t>。</w:t>
      </w:r>
    </w:p>
    <w:p>
      <w:pPr>
        <w:spacing w:beforeLines="50" w:line="460" w:lineRule="exact"/>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val="en-US" w:eastAsia="zh-CN"/>
        </w:rPr>
        <w:t>五</w:t>
      </w:r>
      <w:r>
        <w:rPr>
          <w:rFonts w:hint="eastAsia" w:asciiTheme="minorEastAsia" w:hAnsiTheme="minorEastAsia" w:eastAsiaTheme="minorEastAsia" w:cstheme="minorEastAsia"/>
          <w:b/>
          <w:color w:val="000000"/>
          <w:sz w:val="24"/>
        </w:rPr>
        <w:t>、响应文件</w:t>
      </w:r>
      <w:r>
        <w:rPr>
          <w:rFonts w:hint="eastAsia" w:asciiTheme="minorEastAsia" w:hAnsiTheme="minorEastAsia" w:eastAsiaTheme="minorEastAsia" w:cstheme="minorEastAsia"/>
          <w:b/>
          <w:color w:val="000000"/>
          <w:sz w:val="24"/>
          <w:lang w:val="en-US" w:eastAsia="zh-CN"/>
        </w:rPr>
        <w:t>及谈判</w:t>
      </w:r>
      <w:r>
        <w:rPr>
          <w:rFonts w:hint="eastAsia" w:asciiTheme="minorEastAsia" w:hAnsiTheme="minorEastAsia" w:eastAsiaTheme="minorEastAsia" w:cstheme="minorEastAsia"/>
          <w:b/>
          <w:color w:val="000000"/>
          <w:sz w:val="24"/>
        </w:rPr>
        <w:t>送达地点及时间</w:t>
      </w:r>
    </w:p>
    <w:p>
      <w:pPr>
        <w:numPr>
          <w:ilvl w:val="-1"/>
          <w:numId w:val="0"/>
        </w:numPr>
        <w:spacing w:line="400" w:lineRule="exact"/>
        <w:ind w:firstLine="420" w:firstLineChars="20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sz w:val="21"/>
          <w:lang w:val="en-US" w:eastAsia="zh-CN"/>
        </w:rPr>
        <w:t>1.文件送达</w:t>
      </w:r>
      <w:r>
        <w:rPr>
          <w:rFonts w:hint="eastAsia" w:asciiTheme="minorEastAsia" w:hAnsiTheme="minorEastAsia" w:eastAsiaTheme="minorEastAsia" w:cstheme="minorEastAsia"/>
          <w:color w:val="auto"/>
          <w:sz w:val="21"/>
        </w:rPr>
        <w:t>截止</w:t>
      </w:r>
      <w:r>
        <w:rPr>
          <w:rFonts w:hint="eastAsia" w:asciiTheme="minorEastAsia" w:hAnsiTheme="minorEastAsia" w:eastAsiaTheme="minorEastAsia" w:cstheme="minorEastAsia"/>
          <w:color w:val="auto"/>
          <w:sz w:val="21"/>
          <w:lang w:val="en-US" w:eastAsia="zh-CN"/>
        </w:rPr>
        <w:t>及谈判</w:t>
      </w:r>
      <w:r>
        <w:rPr>
          <w:rFonts w:hint="eastAsia" w:asciiTheme="minorEastAsia" w:hAnsiTheme="minorEastAsia" w:eastAsiaTheme="minorEastAsia" w:cstheme="minorEastAsia"/>
          <w:color w:val="auto"/>
          <w:sz w:val="21"/>
        </w:rPr>
        <w:t>时间：</w:t>
      </w:r>
      <w:r>
        <w:rPr>
          <w:rFonts w:hint="eastAsia" w:asciiTheme="minorEastAsia" w:hAnsiTheme="minorEastAsia" w:eastAsiaTheme="minorEastAsia" w:cstheme="minorEastAsia"/>
          <w:color w:val="auto"/>
          <w:lang w:val="en-US" w:eastAsia="zh-CN"/>
        </w:rPr>
        <w:t>2021年1月26日 上午9:30</w:t>
      </w:r>
      <w:r>
        <w:rPr>
          <w:rFonts w:hint="eastAsia" w:asciiTheme="minorEastAsia" w:hAnsiTheme="minorEastAsia" w:eastAsiaTheme="minorEastAsia" w:cstheme="minorEastAsia"/>
          <w:b w:val="0"/>
          <w:bCs w:val="0"/>
          <w:color w:val="auto"/>
          <w:sz w:val="21"/>
        </w:rPr>
        <w:t>（北京时间）。</w:t>
      </w:r>
    </w:p>
    <w:p>
      <w:pPr>
        <w:spacing w:beforeLines="-2147483648" w:line="400" w:lineRule="exact"/>
        <w:ind w:firstLine="420" w:firstLineChars="200"/>
        <w:rPr>
          <w:rFonts w:hint="eastAsia" w:asciiTheme="minorEastAsia" w:hAnsiTheme="minorEastAsia" w:eastAsiaTheme="minorEastAsia" w:cstheme="minorEastAsia"/>
          <w:b w:val="0"/>
          <w:color w:val="auto"/>
          <w:sz w:val="21"/>
          <w:lang w:val="en-US" w:eastAsia="zh-CN"/>
        </w:rPr>
      </w:pPr>
      <w:r>
        <w:rPr>
          <w:rFonts w:hint="eastAsia" w:asciiTheme="minorEastAsia" w:hAnsiTheme="minorEastAsia" w:eastAsiaTheme="minorEastAsia" w:cstheme="minorEastAsia"/>
          <w:color w:val="auto"/>
          <w:lang w:val="en-US" w:eastAsia="zh-CN"/>
        </w:rPr>
        <w:t>2.谈判地址：湖北省武汉市硚口区园博园南路9号武汉园林绿化建设发展有限公司（本次递交不接收邮寄方式）。</w:t>
      </w:r>
    </w:p>
    <w:p>
      <w:pPr>
        <w:spacing w:beforeLines="50" w:line="460" w:lineRule="exact"/>
        <w:ind w:firstLine="482" w:firstLineChars="200"/>
        <w:rPr>
          <w:rFonts w:hint="eastAsia" w:asciiTheme="minorEastAsia" w:hAnsiTheme="minorEastAsia" w:eastAsiaTheme="minorEastAsia" w:cstheme="minorEastAsia"/>
          <w:b/>
          <w:color w:val="000000"/>
          <w:sz w:val="24"/>
          <w:lang w:val="en-US" w:eastAsia="zh-CN"/>
        </w:rPr>
      </w:pPr>
      <w:r>
        <w:rPr>
          <w:rFonts w:hint="eastAsia" w:asciiTheme="minorEastAsia" w:hAnsiTheme="minorEastAsia" w:eastAsiaTheme="minorEastAsia" w:cstheme="minorEastAsia"/>
          <w:b/>
          <w:color w:val="000000"/>
          <w:sz w:val="24"/>
          <w:lang w:val="en-US" w:eastAsia="zh-CN"/>
        </w:rPr>
        <w:t>六、其他与本次询价有关的内容</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1.联 系 人：彭先生</w:t>
      </w:r>
    </w:p>
    <w:p>
      <w:pPr>
        <w:spacing w:line="400" w:lineRule="exact"/>
        <w:ind w:firstLine="420" w:firstLineChars="200"/>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2.咨询电话：027-82436688</w:t>
      </w:r>
    </w:p>
    <w:p>
      <w:pPr>
        <w:jc w:val="righ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3"/>
        <w:rPr>
          <w:rFonts w:asciiTheme="minorEastAsia" w:hAnsiTheme="minorEastAsia" w:eastAsiaTheme="minorEastAsia" w:cstheme="minorEastAsia"/>
          <w:color w:val="000000"/>
        </w:rPr>
      </w:pPr>
      <w:bookmarkStart w:id="12" w:name="_Toc17405"/>
      <w:r>
        <w:rPr>
          <w:rFonts w:hint="eastAsia" w:asciiTheme="minorEastAsia" w:hAnsiTheme="minorEastAsia" w:eastAsiaTheme="minorEastAsia" w:cstheme="minorEastAsia"/>
          <w:color w:val="000000"/>
        </w:rPr>
        <w:t>第二章 响应须知</w:t>
      </w:r>
      <w:bookmarkEnd w:id="12"/>
    </w:p>
    <w:p>
      <w:pPr>
        <w:spacing w:beforeLines="50" w:line="460" w:lineRule="exact"/>
        <w:ind w:firstLine="482" w:firstLineChars="200"/>
        <w:rPr>
          <w:rFonts w:asciiTheme="minorEastAsia" w:hAnsiTheme="minorEastAsia" w:eastAsiaTheme="minorEastAsia" w:cstheme="minorEastAsia"/>
          <w:b/>
          <w:color w:val="000000"/>
          <w:sz w:val="24"/>
        </w:rPr>
      </w:pPr>
      <w:bookmarkStart w:id="13" w:name="_Toc28403"/>
      <w:bookmarkStart w:id="14" w:name="_Toc456024452"/>
      <w:bookmarkStart w:id="15" w:name="_Toc152042305"/>
      <w:bookmarkStart w:id="16" w:name="_Toc152045529"/>
      <w:bookmarkStart w:id="17" w:name="_Toc144974497"/>
      <w:bookmarkStart w:id="18" w:name="_Toc403382372"/>
      <w:bookmarkStart w:id="19" w:name="_Toc531100742"/>
      <w:bookmarkStart w:id="20" w:name="_Toc179632546"/>
      <w:r>
        <w:rPr>
          <w:rFonts w:hint="eastAsia" w:asciiTheme="minorEastAsia" w:hAnsiTheme="minorEastAsia" w:eastAsiaTheme="minorEastAsia" w:cstheme="minorEastAsia"/>
          <w:b/>
          <w:color w:val="000000"/>
          <w:sz w:val="24"/>
        </w:rPr>
        <w:t>一、总  则</w:t>
      </w:r>
      <w:bookmarkEnd w:id="13"/>
      <w:bookmarkEnd w:id="14"/>
      <w:bookmarkEnd w:id="15"/>
      <w:bookmarkEnd w:id="16"/>
      <w:bookmarkEnd w:id="17"/>
      <w:bookmarkEnd w:id="18"/>
      <w:bookmarkEnd w:id="19"/>
      <w:bookmarkEnd w:id="20"/>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21" w:name="_Toc179632547"/>
      <w:bookmarkStart w:id="22" w:name="_Toc144974498"/>
      <w:bookmarkStart w:id="23" w:name="_Toc152042306"/>
      <w:bookmarkStart w:id="24" w:name="_Toc403382373"/>
      <w:bookmarkStart w:id="25" w:name="_Toc152045530"/>
      <w:r>
        <w:rPr>
          <w:rFonts w:hint="eastAsia" w:asciiTheme="minorEastAsia" w:hAnsiTheme="minorEastAsia" w:eastAsiaTheme="minorEastAsia" w:cstheme="minorEastAsia"/>
          <w:color w:val="000000"/>
        </w:rPr>
        <w:t>（一）</w:t>
      </w:r>
      <w:bookmarkEnd w:id="21"/>
      <w:bookmarkEnd w:id="22"/>
      <w:bookmarkEnd w:id="23"/>
      <w:bookmarkEnd w:id="24"/>
      <w:bookmarkEnd w:id="25"/>
      <w:bookmarkStart w:id="26" w:name="_Toc152045535"/>
      <w:bookmarkStart w:id="27" w:name="_Toc179632552"/>
      <w:bookmarkStart w:id="28" w:name="_Toc144974503"/>
      <w:bookmarkStart w:id="29" w:name="_Toc152042311"/>
      <w:bookmarkStart w:id="30" w:name="_Toc403382378"/>
      <w:r>
        <w:rPr>
          <w:rFonts w:hint="eastAsia" w:asciiTheme="minorEastAsia" w:hAnsiTheme="minorEastAsia" w:eastAsiaTheme="minorEastAsia" w:cstheme="minorEastAsia"/>
          <w:color w:val="000000"/>
        </w:rPr>
        <w:t>费用承担</w:t>
      </w:r>
      <w:bookmarkEnd w:id="26"/>
      <w:bookmarkEnd w:id="27"/>
      <w:bookmarkEnd w:id="28"/>
      <w:bookmarkEnd w:id="29"/>
      <w:bookmarkEnd w:id="30"/>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响应单位准备材料和参加</w:t>
      </w:r>
      <w:r>
        <w:rPr>
          <w:rFonts w:hint="eastAsia" w:asciiTheme="minorEastAsia" w:hAnsiTheme="minorEastAsia" w:eastAsiaTheme="minorEastAsia" w:cstheme="minorEastAsia"/>
          <w:color w:val="000000"/>
          <w:lang w:eastAsia="zh-CN"/>
        </w:rPr>
        <w:t>谈判</w:t>
      </w:r>
      <w:r>
        <w:rPr>
          <w:rFonts w:hint="eastAsia" w:asciiTheme="minorEastAsia" w:hAnsiTheme="minorEastAsia" w:eastAsiaTheme="minorEastAsia" w:cstheme="minorEastAsia"/>
          <w:color w:val="000000"/>
        </w:rPr>
        <w:t>所产生的费用自理。</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1" w:name="_Toc144974504"/>
      <w:bookmarkStart w:id="32" w:name="_Toc179632553"/>
      <w:bookmarkStart w:id="33" w:name="_Toc152042312"/>
      <w:bookmarkStart w:id="34" w:name="_Toc152045536"/>
      <w:bookmarkStart w:id="35" w:name="_Toc403382379"/>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二</w:t>
      </w:r>
      <w:r>
        <w:rPr>
          <w:rFonts w:hint="eastAsia" w:asciiTheme="minorEastAsia" w:hAnsiTheme="minorEastAsia" w:eastAsiaTheme="minorEastAsia" w:cstheme="minorEastAsia"/>
          <w:color w:val="000000"/>
        </w:rPr>
        <w:t>）保密</w:t>
      </w:r>
      <w:bookmarkEnd w:id="31"/>
      <w:bookmarkEnd w:id="32"/>
      <w:bookmarkEnd w:id="33"/>
      <w:bookmarkEnd w:id="34"/>
      <w:bookmarkEnd w:id="35"/>
      <w:r>
        <w:rPr>
          <w:rFonts w:hint="eastAsia" w:asciiTheme="minorEastAsia" w:hAnsiTheme="minorEastAsia" w:eastAsiaTheme="minorEastAsia" w:cstheme="minorEastAsia"/>
          <w:color w:val="000000"/>
        </w:rPr>
        <w:t>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参与该项目</w:t>
      </w:r>
      <w:r>
        <w:rPr>
          <w:rFonts w:hint="eastAsia" w:asciiTheme="minorEastAsia" w:hAnsiTheme="minorEastAsia" w:eastAsiaTheme="minorEastAsia" w:cstheme="minorEastAsia"/>
          <w:color w:val="000000"/>
          <w:lang w:eastAsia="zh-CN"/>
        </w:rPr>
        <w:t>谈判</w:t>
      </w:r>
      <w:r>
        <w:rPr>
          <w:rFonts w:hint="eastAsia" w:asciiTheme="minorEastAsia" w:hAnsiTheme="minorEastAsia" w:eastAsiaTheme="minorEastAsia" w:cstheme="minorEastAsia"/>
          <w:color w:val="000000"/>
        </w:rPr>
        <w:t xml:space="preserve">洽谈的各方应对采购文件和响应文件中的商业和技术等内容保密，违者应对由此造成的后果承担法律责任。 </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36" w:name="_Toc144974505"/>
      <w:bookmarkStart w:id="37" w:name="_Toc152045537"/>
      <w:bookmarkStart w:id="38" w:name="_Toc179632554"/>
      <w:bookmarkStart w:id="39" w:name="_Toc403382380"/>
      <w:bookmarkStart w:id="40" w:name="_Toc152042313"/>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三</w:t>
      </w:r>
      <w:r>
        <w:rPr>
          <w:rFonts w:hint="eastAsia" w:asciiTheme="minorEastAsia" w:hAnsiTheme="minorEastAsia" w:eastAsiaTheme="minorEastAsia" w:cstheme="minorEastAsia"/>
          <w:color w:val="000000"/>
        </w:rPr>
        <w:t>）语言</w:t>
      </w:r>
      <w:bookmarkEnd w:id="36"/>
      <w:r>
        <w:rPr>
          <w:rFonts w:hint="eastAsia" w:asciiTheme="minorEastAsia" w:hAnsiTheme="minorEastAsia" w:eastAsiaTheme="minorEastAsia" w:cstheme="minorEastAsia"/>
          <w:color w:val="000000"/>
        </w:rPr>
        <w:t>文字</w:t>
      </w:r>
      <w:bookmarkEnd w:id="37"/>
      <w:bookmarkEnd w:id="38"/>
      <w:bookmarkEnd w:id="39"/>
      <w:bookmarkEnd w:id="40"/>
    </w:p>
    <w:p>
      <w:pPr>
        <w:spacing w:line="400" w:lineRule="exact"/>
        <w:ind w:firstLine="210" w:firstLineChars="100"/>
        <w:rPr>
          <w:rFonts w:asciiTheme="minorEastAsia" w:hAnsiTheme="minorEastAsia" w:eastAsiaTheme="minorEastAsia" w:cstheme="minorEastAsia"/>
          <w:color w:val="000000"/>
        </w:rPr>
      </w:pPr>
      <w:bookmarkStart w:id="41" w:name="_Toc403382381"/>
      <w:bookmarkStart w:id="42" w:name="_Toc152045538"/>
      <w:bookmarkStart w:id="43" w:name="_Toc144974506"/>
      <w:bookmarkStart w:id="44" w:name="_Toc152042314"/>
      <w:bookmarkStart w:id="45" w:name="_Toc179632555"/>
      <w:r>
        <w:rPr>
          <w:rFonts w:hint="eastAsia" w:asciiTheme="minorEastAsia" w:hAnsiTheme="minorEastAsia" w:eastAsiaTheme="minorEastAsia" w:cstheme="minorEastAsia"/>
          <w:color w:val="000000"/>
        </w:rPr>
        <w:t xml:space="preserve">  除专用术语外，与采购文件有关的语言均使用中文。必要时专用术语应附有中文注释。</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四</w:t>
      </w:r>
      <w:r>
        <w:rPr>
          <w:rFonts w:hint="eastAsia" w:asciiTheme="minorEastAsia" w:hAnsiTheme="minorEastAsia" w:eastAsiaTheme="minorEastAsia" w:cstheme="minorEastAsia"/>
          <w:color w:val="000000"/>
        </w:rPr>
        <w:t>）计量单位</w:t>
      </w:r>
      <w:bookmarkEnd w:id="41"/>
      <w:bookmarkEnd w:id="42"/>
      <w:bookmarkEnd w:id="43"/>
      <w:bookmarkEnd w:id="44"/>
      <w:bookmarkEnd w:id="45"/>
    </w:p>
    <w:p>
      <w:pPr>
        <w:spacing w:line="400" w:lineRule="exact"/>
        <w:ind w:right="-187" w:rightChars="-89"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所有计量均采用中华人民共和国法定计量单位。</w:t>
      </w:r>
    </w:p>
    <w:p>
      <w:pPr>
        <w:spacing w:beforeLines="50" w:line="460" w:lineRule="exact"/>
        <w:ind w:firstLine="482" w:firstLineChars="200"/>
        <w:rPr>
          <w:rFonts w:asciiTheme="minorEastAsia" w:hAnsiTheme="minorEastAsia" w:eastAsiaTheme="minorEastAsia" w:cstheme="minorEastAsia"/>
          <w:b/>
          <w:color w:val="000000"/>
          <w:sz w:val="24"/>
        </w:rPr>
      </w:pPr>
      <w:bookmarkStart w:id="46" w:name="_Toc23058"/>
      <w:bookmarkStart w:id="47" w:name="_Toc456024453"/>
      <w:bookmarkStart w:id="48" w:name="_Toc531100743"/>
      <w:r>
        <w:rPr>
          <w:rFonts w:hint="eastAsia" w:asciiTheme="minorEastAsia" w:hAnsiTheme="minorEastAsia" w:eastAsiaTheme="minorEastAsia" w:cstheme="minorEastAsia"/>
          <w:b/>
          <w:color w:val="000000"/>
          <w:sz w:val="24"/>
        </w:rPr>
        <w:t>二、采购文件</w:t>
      </w:r>
      <w:bookmarkEnd w:id="46"/>
      <w:bookmarkEnd w:id="47"/>
      <w:bookmarkEnd w:id="48"/>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1.响应单位应仔细阅读和检查采购文件的全部内容。如发现缺页或附件不全，应及时提出。如有疑问，应在规定的时间内，向采购人进行咨询。</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2.提交响应文件截止之前，采购人可以对已发出的采购文件进行必要的澄清修改，澄清修改的内容作为采购文件的组成部分</w:t>
      </w:r>
      <w:bookmarkStart w:id="49" w:name="_Toc144974514"/>
      <w:bookmarkStart w:id="50" w:name="_Toc403382391"/>
      <w:bookmarkStart w:id="51" w:name="_Toc179632564"/>
      <w:bookmarkStart w:id="52" w:name="_Toc152042322"/>
      <w:bookmarkStart w:id="53" w:name="_Toc152045546"/>
      <w:bookmarkStart w:id="54" w:name="_Toc531100744"/>
      <w:bookmarkStart w:id="55" w:name="_Toc456024454"/>
      <w:bookmarkStart w:id="56" w:name="_Toc17358"/>
      <w:r>
        <w:rPr>
          <w:rFonts w:hint="eastAsia" w:asciiTheme="minorEastAsia" w:hAnsiTheme="minorEastAsia" w:eastAsiaTheme="minorEastAsia" w:cstheme="minorEastAsia"/>
          <w:color w:val="000000"/>
        </w:rPr>
        <w:t>。</w:t>
      </w:r>
    </w:p>
    <w:bookmarkEnd w:id="49"/>
    <w:bookmarkEnd w:id="50"/>
    <w:bookmarkEnd w:id="51"/>
    <w:bookmarkEnd w:id="52"/>
    <w:bookmarkEnd w:id="53"/>
    <w:p>
      <w:pPr>
        <w:spacing w:beforeLines="50" w:line="460" w:lineRule="exact"/>
        <w:ind w:firstLine="482" w:firstLineChars="200"/>
        <w:rPr>
          <w:rFonts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三、响应文件</w:t>
      </w:r>
      <w:bookmarkEnd w:id="54"/>
      <w:bookmarkEnd w:id="55"/>
      <w:bookmarkEnd w:id="56"/>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57" w:name="_Toc144974515"/>
      <w:bookmarkStart w:id="58" w:name="_Toc152042323"/>
      <w:bookmarkStart w:id="59" w:name="_Toc179632565"/>
      <w:bookmarkStart w:id="60" w:name="_Toc403382392"/>
      <w:bookmarkStart w:id="61" w:name="_Toc152045547"/>
      <w:r>
        <w:rPr>
          <w:rFonts w:hint="eastAsia" w:asciiTheme="minorEastAsia" w:hAnsiTheme="minorEastAsia" w:eastAsiaTheme="minorEastAsia" w:cstheme="minorEastAsia"/>
          <w:color w:val="000000"/>
        </w:rPr>
        <w:t>（一）响应文件的组成</w:t>
      </w:r>
      <w:bookmarkEnd w:id="57"/>
      <w:bookmarkEnd w:id="58"/>
      <w:bookmarkEnd w:id="59"/>
      <w:bookmarkEnd w:id="60"/>
      <w:bookmarkEnd w:id="61"/>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响应文件应包括但不少于下列内容：</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1.报价单；</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rPr>
        <w:t>.法人身份证明书；</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.法定代表人授权书；</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4</w:t>
      </w:r>
      <w:r>
        <w:rPr>
          <w:rFonts w:hint="eastAsia" w:asciiTheme="minorEastAsia" w:hAnsiTheme="minorEastAsia" w:eastAsiaTheme="minorEastAsia" w:cstheme="minorEastAsia"/>
          <w:color w:val="000000"/>
        </w:rPr>
        <w:t>.资格</w:t>
      </w:r>
      <w:r>
        <w:rPr>
          <w:rFonts w:hint="eastAsia" w:asciiTheme="minorEastAsia" w:hAnsiTheme="minorEastAsia" w:eastAsiaTheme="minorEastAsia" w:cstheme="minorEastAsia"/>
          <w:color w:val="000000"/>
          <w:lang w:eastAsia="zh-CN"/>
        </w:rPr>
        <w:t>及业绩</w:t>
      </w:r>
      <w:r>
        <w:rPr>
          <w:rFonts w:hint="eastAsia" w:asciiTheme="minorEastAsia" w:hAnsiTheme="minorEastAsia" w:eastAsiaTheme="minorEastAsia" w:cstheme="minorEastAsia"/>
          <w:color w:val="000000"/>
        </w:rPr>
        <w:t>证明文件；</w:t>
      </w:r>
    </w:p>
    <w:p>
      <w:pPr>
        <w:spacing w:line="400" w:lineRule="exact"/>
        <w:ind w:firstLine="420" w:firstLineChars="200"/>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5、技术咨询服务方案。</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响应单位应按照采购文件的要求编制响应文件，并对其提交的响应文件的真实性、合法性承担法律责任。</w:t>
      </w:r>
    </w:p>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62" w:name="_Toc152042324"/>
      <w:bookmarkStart w:id="63" w:name="_Toc144974516"/>
      <w:bookmarkStart w:id="64" w:name="_Toc179632566"/>
      <w:bookmarkStart w:id="65" w:name="_Toc152045548"/>
      <w:bookmarkStart w:id="66" w:name="_Toc403382393"/>
      <w:r>
        <w:rPr>
          <w:rFonts w:hint="eastAsia" w:asciiTheme="minorEastAsia" w:hAnsiTheme="minorEastAsia" w:eastAsiaTheme="minorEastAsia" w:cstheme="minorEastAsia"/>
          <w:color w:val="000000"/>
        </w:rPr>
        <w:t>（二）报价</w:t>
      </w:r>
      <w:bookmarkEnd w:id="62"/>
      <w:bookmarkEnd w:id="63"/>
      <w:bookmarkEnd w:id="64"/>
      <w:bookmarkEnd w:id="65"/>
      <w:bookmarkEnd w:id="66"/>
      <w:r>
        <w:rPr>
          <w:rFonts w:hint="eastAsia" w:asciiTheme="minorEastAsia" w:hAnsiTheme="minorEastAsia" w:eastAsiaTheme="minorEastAsia" w:cstheme="minorEastAsia"/>
          <w:color w:val="000000"/>
        </w:rPr>
        <w:t>要求</w:t>
      </w:r>
    </w:p>
    <w:p>
      <w:pPr>
        <w:spacing w:line="400" w:lineRule="exact"/>
        <w:ind w:firstLine="420" w:firstLineChars="200"/>
        <w:rPr>
          <w:rFonts w:asciiTheme="minorEastAsia" w:hAnsiTheme="minorEastAsia" w:eastAsiaTheme="minorEastAsia" w:cstheme="minorEastAsia"/>
          <w:color w:val="000000"/>
        </w:rPr>
      </w:pPr>
      <w:bookmarkStart w:id="67" w:name="_Toc179632567"/>
      <w:bookmarkStart w:id="68" w:name="_Toc403382394"/>
      <w:bookmarkStart w:id="69" w:name="_Toc144974517"/>
      <w:bookmarkStart w:id="70" w:name="_Toc152042325"/>
      <w:bookmarkStart w:id="71" w:name="_Toc152045549"/>
      <w:r>
        <w:rPr>
          <w:rFonts w:hint="eastAsia" w:asciiTheme="minorEastAsia" w:hAnsiTheme="minorEastAsia" w:eastAsiaTheme="minorEastAsia" w:cstheme="minorEastAsia"/>
          <w:color w:val="000000"/>
        </w:rPr>
        <w:t>1.各响应单位应按采购文件的要求与内容进行报价。报价中</w:t>
      </w:r>
      <w:r>
        <w:rPr>
          <w:rFonts w:hint="eastAsia" w:asciiTheme="minorEastAsia" w:hAnsiTheme="minorEastAsia" w:eastAsiaTheme="minorEastAsia" w:cstheme="minorEastAsia"/>
          <w:color w:val="000000"/>
          <w:lang w:eastAsia="zh-CN"/>
        </w:rPr>
        <w:t>价格</w:t>
      </w:r>
      <w:r>
        <w:rPr>
          <w:rFonts w:hint="eastAsia" w:asciiTheme="minorEastAsia" w:hAnsiTheme="minorEastAsia" w:eastAsiaTheme="minorEastAsia" w:cstheme="minorEastAsia"/>
          <w:color w:val="000000"/>
        </w:rPr>
        <w:t>全部用人民币表示。</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本次报价为全费用综合报价，即报价为完成</w:t>
      </w:r>
      <w:r>
        <w:rPr>
          <w:rFonts w:hint="eastAsia" w:asciiTheme="minorEastAsia" w:hAnsiTheme="minorEastAsia" w:eastAsiaTheme="minorEastAsia" w:cstheme="minorEastAsia"/>
          <w:color w:val="000000"/>
          <w:lang w:val="en-US" w:eastAsia="zh-CN"/>
        </w:rPr>
        <w:t>《武汉园林绿化建设发展有限公司二级安全生产标准化》评审达标技术咨询服务所需的全部费用。</w:t>
      </w:r>
    </w:p>
    <w:bookmarkEnd w:id="67"/>
    <w:bookmarkEnd w:id="68"/>
    <w:bookmarkEnd w:id="69"/>
    <w:bookmarkEnd w:id="70"/>
    <w:bookmarkEnd w:id="71"/>
    <w:p>
      <w:pPr>
        <w:pStyle w:val="4"/>
        <w:numPr>
          <w:ilvl w:val="0"/>
          <w:numId w:val="0"/>
        </w:numPr>
        <w:spacing w:beforeLines="0" w:afterLines="0" w:line="400" w:lineRule="exact"/>
        <w:ind w:firstLine="241" w:firstLineChars="100"/>
        <w:rPr>
          <w:rFonts w:asciiTheme="minorEastAsia" w:hAnsiTheme="minorEastAsia" w:eastAsiaTheme="minorEastAsia" w:cstheme="minorEastAsia"/>
          <w:color w:val="000000"/>
        </w:rPr>
      </w:pPr>
      <w:bookmarkStart w:id="72" w:name="_Toc152045554"/>
      <w:bookmarkStart w:id="73" w:name="_Toc144974522"/>
      <w:bookmarkStart w:id="74" w:name="_Toc403382399"/>
      <w:bookmarkStart w:id="75" w:name="_Toc179632572"/>
      <w:bookmarkStart w:id="76" w:name="_Toc152042330"/>
      <w:r>
        <w:rPr>
          <w:rFonts w:hint="eastAsia" w:asciiTheme="minorEastAsia" w:hAnsiTheme="minorEastAsia" w:eastAsiaTheme="minorEastAsia" w:cstheme="minorEastAsia"/>
          <w:color w:val="000000"/>
        </w:rPr>
        <w:t>（三）响应文件的编制</w:t>
      </w:r>
      <w:bookmarkEnd w:id="72"/>
      <w:bookmarkEnd w:id="73"/>
      <w:bookmarkEnd w:id="74"/>
      <w:bookmarkEnd w:id="75"/>
      <w:bookmarkEnd w:id="76"/>
    </w:p>
    <w:p>
      <w:pPr>
        <w:spacing w:line="400" w:lineRule="exact"/>
        <w:ind w:firstLine="420" w:firstLineChars="200"/>
        <w:rPr>
          <w:rFonts w:asciiTheme="minorEastAsia" w:hAnsiTheme="minorEastAsia" w:eastAsiaTheme="minorEastAsia" w:cstheme="minorEastAsia"/>
          <w:color w:val="000000"/>
        </w:rPr>
      </w:pPr>
      <w:bookmarkStart w:id="77" w:name="_Toc403382400"/>
      <w:bookmarkStart w:id="78" w:name="_Toc144974523"/>
      <w:bookmarkStart w:id="79" w:name="_Toc152042331"/>
      <w:bookmarkStart w:id="80" w:name="_Toc152045555"/>
      <w:bookmarkStart w:id="81" w:name="_Toc179632573"/>
      <w:bookmarkStart w:id="82" w:name="_Toc456024455"/>
      <w:r>
        <w:rPr>
          <w:rFonts w:hint="eastAsia" w:asciiTheme="minorEastAsia" w:hAnsiTheme="minorEastAsia" w:eastAsiaTheme="minorEastAsia" w:cstheme="minorEastAsia"/>
          <w:color w:val="000000"/>
        </w:rPr>
        <w:t>1.响应文件应按第五章“响应文件格式”进行编制，如有必要，可以增加附页，作为响应文件的组成部分。</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2.响应文件应对第四章“项目需求”的实质性内容作出响应。</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响应文件应用不褪色的材料书写或打印，并由响应单位的法定代表人或其委托代理人签字和（或）盖单位章。委托代理人签字的，响应文件应附法定代表人签署的授权委托书。响应文件应避免涂改、行间插字或删除。如果出现上述情况，改动之处应加盖单位章或由响应单位的法定代表人或其授权的代理人签字确认。第五章“响应文件格式”要求响应单位签字和（或）盖单位章的地方，应当签字和（或）盖单位章。</w:t>
      </w:r>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4.响应文件正本一份, 副本</w:t>
      </w:r>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rPr>
        <w:t>份。正本和副本的封面上应清楚地标记“正本”或“副本”的字样。当副本和正本不一致时，以正本为准。</w:t>
      </w:r>
    </w:p>
    <w:p>
      <w:pPr>
        <w:keepNext w:val="0"/>
        <w:keepLines w:val="0"/>
        <w:pageBreakBefore w:val="0"/>
        <w:kinsoku/>
        <w:wordWrap/>
        <w:overflowPunct/>
        <w:autoSpaceDE/>
        <w:autoSpaceDN/>
        <w:bidi w:val="0"/>
        <w:adjustRightInd/>
        <w:snapToGrid/>
        <w:spacing w:line="400" w:lineRule="exact"/>
        <w:ind w:left="0" w:leftChars="0" w:right="0" w:rightChars="0" w:firstLine="420" w:firstLineChars="200"/>
        <w:outlineLvl w:val="9"/>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val="en-US" w:eastAsia="zh-CN"/>
        </w:rPr>
        <w:t>5.响应</w:t>
      </w:r>
      <w:r>
        <w:rPr>
          <w:rFonts w:hint="eastAsia" w:asciiTheme="minorEastAsia" w:hAnsiTheme="minorEastAsia" w:eastAsiaTheme="minorEastAsia" w:cstheme="minorEastAsia"/>
          <w:color w:val="000000"/>
        </w:rPr>
        <w:t>文件采用胶粘方式装订，装订应牢固、不易拆散和换页，不得采用活页装订。</w:t>
      </w:r>
    </w:p>
    <w:bookmarkEnd w:id="77"/>
    <w:bookmarkEnd w:id="78"/>
    <w:bookmarkEnd w:id="79"/>
    <w:bookmarkEnd w:id="80"/>
    <w:bookmarkEnd w:id="81"/>
    <w:bookmarkEnd w:id="82"/>
    <w:p>
      <w:pPr>
        <w:spacing w:beforeLines="50" w:line="460" w:lineRule="exact"/>
        <w:ind w:firstLine="482" w:firstLineChars="200"/>
        <w:rPr>
          <w:rFonts w:asciiTheme="minorEastAsia" w:hAnsiTheme="minorEastAsia" w:eastAsiaTheme="minorEastAsia" w:cstheme="minorEastAsia"/>
          <w:b/>
          <w:color w:val="000000"/>
          <w:sz w:val="24"/>
        </w:rPr>
      </w:pPr>
      <w:bookmarkStart w:id="83" w:name="_Toc531100746"/>
      <w:bookmarkStart w:id="84" w:name="_Toc152042335"/>
      <w:bookmarkStart w:id="85" w:name="_Toc152045559"/>
      <w:bookmarkStart w:id="86" w:name="_Toc179632577"/>
      <w:bookmarkStart w:id="87" w:name="_Toc144974527"/>
      <w:bookmarkStart w:id="88" w:name="_Toc403382404"/>
      <w:r>
        <w:rPr>
          <w:rFonts w:hint="eastAsia" w:asciiTheme="minorEastAsia" w:hAnsiTheme="minorEastAsia" w:eastAsiaTheme="minorEastAsia" w:cstheme="minorEastAsia"/>
          <w:b/>
          <w:color w:val="000000"/>
          <w:sz w:val="24"/>
          <w:lang w:val="en-US" w:eastAsia="zh-CN"/>
        </w:rPr>
        <w:t>四</w:t>
      </w:r>
      <w:r>
        <w:rPr>
          <w:rFonts w:hint="eastAsia" w:asciiTheme="minorEastAsia" w:hAnsiTheme="minorEastAsia" w:eastAsiaTheme="minorEastAsia" w:cstheme="minorEastAsia"/>
          <w:b/>
          <w:color w:val="000000"/>
          <w:sz w:val="24"/>
        </w:rPr>
        <w:t>、响应文件的评审</w:t>
      </w:r>
      <w:bookmarkEnd w:id="83"/>
    </w:p>
    <w:bookmarkEnd w:id="84"/>
    <w:bookmarkEnd w:id="85"/>
    <w:bookmarkEnd w:id="86"/>
    <w:bookmarkEnd w:id="87"/>
    <w:bookmarkEnd w:id="88"/>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1.采购人按照第三章“评审办法”规定的方法对响应文件进行评审。</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2.凡是属于审查、澄清、评价和比较各响应单位的有关资料以及推荐意向等，采购人及有关工作人员自始至终均不得向比选单位或其它无关的人员透露。</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3.在评审期间，响应单位企图影响采购人而获得评审信息的任何活动，都将导致其响应文件作废，并承担相应的法律责任。</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bookmarkStart w:id="163" w:name="_GoBack"/>
      <w:bookmarkEnd w:id="163"/>
    </w:p>
    <w:p>
      <w:pPr>
        <w:pStyle w:val="3"/>
        <w:rPr>
          <w:rFonts w:asciiTheme="minorEastAsia" w:hAnsiTheme="minorEastAsia" w:eastAsiaTheme="minorEastAsia" w:cstheme="minorEastAsia"/>
          <w:color w:val="000000"/>
        </w:rPr>
      </w:pPr>
      <w:bookmarkStart w:id="89" w:name="_Toc7233"/>
      <w:bookmarkStart w:id="90" w:name="_Toc19107"/>
      <w:bookmarkStart w:id="91" w:name="_Toc9517"/>
      <w:bookmarkStart w:id="92" w:name="_Toc531100748"/>
      <w:bookmarkStart w:id="93" w:name="_Toc11403"/>
      <w:bookmarkStart w:id="94" w:name="_Toc21946"/>
      <w:r>
        <w:rPr>
          <w:rFonts w:hint="eastAsia" w:asciiTheme="minorEastAsia" w:hAnsiTheme="minorEastAsia" w:eastAsiaTheme="minorEastAsia" w:cstheme="minorEastAsia"/>
          <w:color w:val="000000"/>
        </w:rPr>
        <w:t>第三章 评审办法</w:t>
      </w:r>
      <w:bookmarkEnd w:id="89"/>
      <w:bookmarkEnd w:id="90"/>
      <w:bookmarkEnd w:id="91"/>
      <w:bookmarkEnd w:id="92"/>
      <w:bookmarkEnd w:id="93"/>
      <w:bookmarkEnd w:id="94"/>
    </w:p>
    <w:p>
      <w:pPr>
        <w:spacing w:beforeLines="50" w:line="460" w:lineRule="exact"/>
        <w:ind w:firstLine="482" w:firstLineChars="200"/>
        <w:rPr>
          <w:rFonts w:asciiTheme="minorEastAsia" w:hAnsiTheme="minorEastAsia" w:eastAsiaTheme="minorEastAsia" w:cstheme="minorEastAsia"/>
          <w:b/>
          <w:color w:val="000000"/>
          <w:sz w:val="24"/>
        </w:rPr>
      </w:pPr>
      <w:bookmarkStart w:id="95" w:name="_Toc450026476"/>
      <w:bookmarkStart w:id="96" w:name="_Toc531100749"/>
      <w:r>
        <w:rPr>
          <w:rFonts w:hint="eastAsia" w:asciiTheme="minorEastAsia" w:hAnsiTheme="minorEastAsia" w:eastAsiaTheme="minorEastAsia" w:cstheme="minorEastAsia"/>
          <w:b/>
          <w:color w:val="000000"/>
          <w:sz w:val="24"/>
        </w:rPr>
        <w:t>一、评审方法</w:t>
      </w:r>
      <w:bookmarkEnd w:id="95"/>
      <w:bookmarkEnd w:id="96"/>
    </w:p>
    <w:p>
      <w:pPr>
        <w:spacing w:line="400" w:lineRule="exact"/>
        <w:ind w:firstLine="420" w:firstLineChars="200"/>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本次评审</w:t>
      </w:r>
      <w:r>
        <w:rPr>
          <w:rFonts w:hint="eastAsia" w:asciiTheme="minorEastAsia" w:hAnsiTheme="minorEastAsia" w:eastAsiaTheme="minorEastAsia" w:cstheme="minorEastAsia"/>
          <w:color w:val="000000"/>
          <w:lang w:eastAsia="zh-CN"/>
        </w:rPr>
        <w:t>由</w:t>
      </w:r>
      <w:r>
        <w:rPr>
          <w:rFonts w:hint="eastAsia" w:asciiTheme="minorEastAsia" w:hAnsiTheme="minorEastAsia" w:eastAsiaTheme="minorEastAsia" w:cstheme="minorEastAsia"/>
          <w:color w:val="000000"/>
          <w:lang w:val="en-US" w:eastAsia="zh-CN"/>
        </w:rPr>
        <w:t>采购人</w:t>
      </w:r>
      <w:r>
        <w:rPr>
          <w:rFonts w:hint="eastAsia" w:asciiTheme="minorEastAsia" w:hAnsiTheme="minorEastAsia" w:eastAsiaTheme="minorEastAsia" w:cstheme="minorEastAsia"/>
          <w:color w:val="000000"/>
          <w:lang w:eastAsia="zh-CN"/>
        </w:rPr>
        <w:t>提供报价单，</w:t>
      </w:r>
      <w:r>
        <w:rPr>
          <w:rFonts w:hint="eastAsia" w:asciiTheme="minorEastAsia" w:hAnsiTheme="minorEastAsia" w:eastAsiaTheme="minorEastAsia" w:cstheme="minorEastAsia"/>
          <w:color w:val="000000"/>
          <w:lang w:val="en-US" w:eastAsia="zh-CN"/>
        </w:rPr>
        <w:t>各供应商填写报价的方式</w:t>
      </w:r>
      <w:r>
        <w:rPr>
          <w:rFonts w:hint="eastAsia" w:asciiTheme="minorEastAsia" w:hAnsiTheme="minorEastAsia" w:eastAsiaTheme="minorEastAsia" w:cstheme="minorEastAsia"/>
          <w:color w:val="000000"/>
          <w:lang w:eastAsia="zh-CN"/>
        </w:rPr>
        <w:t>。评审</w:t>
      </w:r>
      <w:r>
        <w:rPr>
          <w:rFonts w:hint="eastAsia" w:asciiTheme="minorEastAsia" w:hAnsiTheme="minorEastAsia" w:eastAsiaTheme="minorEastAsia" w:cstheme="minorEastAsia"/>
          <w:color w:val="000000"/>
        </w:rPr>
        <w:t>采用</w:t>
      </w:r>
      <w:r>
        <w:rPr>
          <w:rFonts w:hint="eastAsia" w:asciiTheme="minorEastAsia" w:hAnsiTheme="minorEastAsia" w:eastAsiaTheme="minorEastAsia" w:cstheme="minorEastAsia"/>
          <w:color w:val="000000"/>
          <w:lang w:eastAsia="zh-CN"/>
        </w:rPr>
        <w:t>最低价中标法</w:t>
      </w:r>
      <w:r>
        <w:rPr>
          <w:rFonts w:hint="eastAsia" w:asciiTheme="minorEastAsia" w:hAnsiTheme="minorEastAsia" w:eastAsiaTheme="minorEastAsia" w:cstheme="minorEastAsia"/>
          <w:color w:val="000000"/>
        </w:rPr>
        <w:t>评标</w:t>
      </w:r>
      <w:r>
        <w:rPr>
          <w:rFonts w:hint="eastAsia" w:asciiTheme="minorEastAsia" w:hAnsiTheme="minorEastAsia" w:eastAsiaTheme="minorEastAsia" w:cstheme="minorEastAsia"/>
          <w:color w:val="000000"/>
          <w:lang w:eastAsia="zh-CN"/>
        </w:rPr>
        <w:t>，在各单位资质符合的情况下，报价最低的单位为中标单位</w:t>
      </w:r>
      <w:r>
        <w:rPr>
          <w:rFonts w:hint="eastAsia" w:asciiTheme="minorEastAsia" w:hAnsiTheme="minorEastAsia" w:eastAsiaTheme="minorEastAsia" w:cstheme="minorEastAsia"/>
          <w:color w:val="000000"/>
        </w:rPr>
        <w:t>。</w:t>
      </w:r>
    </w:p>
    <w:p>
      <w:pPr>
        <w:spacing w:beforeLines="50" w:line="460" w:lineRule="exact"/>
        <w:ind w:firstLine="482" w:firstLineChars="200"/>
        <w:rPr>
          <w:rFonts w:asciiTheme="minorEastAsia" w:hAnsiTheme="minorEastAsia" w:eastAsiaTheme="minorEastAsia" w:cstheme="minorEastAsia"/>
          <w:b/>
          <w:color w:val="000000"/>
          <w:sz w:val="24"/>
        </w:rPr>
      </w:pPr>
      <w:bookmarkStart w:id="97" w:name="_Toc450026478"/>
      <w:bookmarkStart w:id="98" w:name="_Toc531100750"/>
      <w:r>
        <w:rPr>
          <w:rFonts w:hint="eastAsia" w:asciiTheme="minorEastAsia" w:hAnsiTheme="minorEastAsia" w:eastAsiaTheme="minorEastAsia" w:cstheme="minorEastAsia"/>
          <w:b/>
          <w:color w:val="000000"/>
          <w:sz w:val="24"/>
        </w:rPr>
        <w:t>二、评审程序</w:t>
      </w:r>
      <w:bookmarkEnd w:id="97"/>
      <w:bookmarkEnd w:id="98"/>
    </w:p>
    <w:p>
      <w:pPr>
        <w:spacing w:line="400" w:lineRule="exact"/>
        <w:ind w:firstLine="420" w:firstLineChars="200"/>
        <w:rPr>
          <w:rFonts w:asciiTheme="minorEastAsia" w:hAnsiTheme="minorEastAsia" w:eastAsiaTheme="minorEastAsia" w:cstheme="minorEastAsia"/>
          <w:color w:val="000000"/>
        </w:rPr>
      </w:pPr>
      <w:bookmarkStart w:id="99" w:name="_Toc15210"/>
      <w:bookmarkStart w:id="100" w:name="_Toc340484881"/>
      <w:bookmarkStart w:id="101" w:name="_Toc362599217"/>
      <w:bookmarkStart w:id="102" w:name="_Toc357078659"/>
      <w:bookmarkStart w:id="103" w:name="_Toc361044412"/>
      <w:bookmarkStart w:id="104" w:name="_Toc353355613"/>
      <w:r>
        <w:rPr>
          <w:rFonts w:hint="eastAsia" w:asciiTheme="minorEastAsia" w:hAnsiTheme="minorEastAsia" w:eastAsiaTheme="minorEastAsia" w:cstheme="minorEastAsia"/>
          <w:color w:val="000000"/>
        </w:rPr>
        <w:t>依据采购文件的规定，从响应文件的有效性、完整性和响应程度进行审查，以确定是否对采购文件的实质性要求作出响应。符合性检查时，出现下列情形之一的，将被视作无效响应文件</w:t>
      </w:r>
      <w:bookmarkEnd w:id="99"/>
      <w:bookmarkEnd w:id="100"/>
      <w:bookmarkEnd w:id="101"/>
      <w:bookmarkEnd w:id="102"/>
      <w:bookmarkEnd w:id="103"/>
      <w:bookmarkEnd w:id="104"/>
      <w:bookmarkStart w:id="105" w:name="_Toc340484882"/>
      <w:bookmarkStart w:id="106" w:name="_Toc361044413"/>
      <w:bookmarkStart w:id="107" w:name="_Toc31431"/>
      <w:bookmarkStart w:id="108" w:name="_Toc353355614"/>
      <w:bookmarkStart w:id="109" w:name="_Toc357078660"/>
      <w:bookmarkStart w:id="110" w:name="_Toc362599218"/>
      <w:r>
        <w:rPr>
          <w:rFonts w:hint="eastAsia" w:asciiTheme="minorEastAsia" w:hAnsiTheme="minorEastAsia" w:eastAsiaTheme="minorEastAsia" w:cstheme="minorEastAsia"/>
          <w:color w:val="000000"/>
        </w:rPr>
        <w:t>：</w:t>
      </w:r>
    </w:p>
    <w:p>
      <w:pPr>
        <w:spacing w:line="400" w:lineRule="exact"/>
        <w:ind w:firstLine="420" w:firstLineChars="200"/>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1</w:t>
      </w:r>
      <w:bookmarkEnd w:id="105"/>
      <w:bookmarkEnd w:id="106"/>
      <w:bookmarkEnd w:id="107"/>
      <w:bookmarkEnd w:id="108"/>
      <w:bookmarkEnd w:id="109"/>
      <w:bookmarkEnd w:id="110"/>
      <w:r>
        <w:rPr>
          <w:rFonts w:hint="eastAsia" w:asciiTheme="minorEastAsia" w:hAnsiTheme="minorEastAsia" w:eastAsiaTheme="minorEastAsia" w:cstheme="minorEastAsia"/>
          <w:color w:val="000000"/>
        </w:rPr>
        <w:t>.未按照采购文件规定要求密封、签署、盖章的；</w:t>
      </w:r>
    </w:p>
    <w:p>
      <w:pPr>
        <w:spacing w:line="400" w:lineRule="exact"/>
        <w:ind w:firstLine="420" w:firstLineChars="200"/>
        <w:rPr>
          <w:rFonts w:asciiTheme="minorEastAsia" w:hAnsiTheme="minorEastAsia" w:eastAsiaTheme="minorEastAsia" w:cstheme="minorEastAsia"/>
          <w:color w:val="000000"/>
        </w:rPr>
      </w:pPr>
      <w:bookmarkStart w:id="111" w:name="_Toc340484886"/>
      <w:bookmarkStart w:id="112" w:name="_Toc357078664"/>
      <w:bookmarkStart w:id="113" w:name="_Toc361044417"/>
      <w:bookmarkStart w:id="114" w:name="_Toc353355618"/>
      <w:bookmarkStart w:id="115" w:name="_Toc32114"/>
      <w:bookmarkStart w:id="116" w:name="_Toc362599222"/>
      <w:bookmarkStart w:id="117" w:name="_Toc361044418"/>
      <w:bookmarkStart w:id="118" w:name="_Toc340484887"/>
      <w:bookmarkStart w:id="119" w:name="_Toc362599223"/>
      <w:bookmarkStart w:id="120" w:name="_Toc357078665"/>
      <w:bookmarkStart w:id="121" w:name="_Toc8679"/>
      <w:bookmarkStart w:id="122" w:name="_Toc353355619"/>
      <w:r>
        <w:rPr>
          <w:rFonts w:hint="eastAsia" w:asciiTheme="minorEastAsia" w:hAnsiTheme="minorEastAsia" w:eastAsiaTheme="minorEastAsia" w:cstheme="minorEastAsia"/>
          <w:color w:val="000000"/>
          <w:lang w:val="en-US" w:eastAsia="zh-CN"/>
        </w:rPr>
        <w:t>2</w:t>
      </w:r>
      <w:r>
        <w:rPr>
          <w:rFonts w:hint="eastAsia" w:asciiTheme="minorEastAsia" w:hAnsiTheme="minorEastAsia" w:eastAsiaTheme="minorEastAsia" w:cstheme="minorEastAsia"/>
          <w:color w:val="000000"/>
        </w:rPr>
        <w:t>.</w:t>
      </w:r>
      <w:r>
        <w:rPr>
          <w:rFonts w:hint="eastAsia" w:asciiTheme="minorEastAsia" w:hAnsiTheme="minorEastAsia" w:eastAsiaTheme="minorEastAsia" w:cstheme="minorEastAsia"/>
          <w:color w:val="000000"/>
          <w:lang w:eastAsia="zh-CN"/>
        </w:rPr>
        <w:t>响应文件</w:t>
      </w:r>
      <w:r>
        <w:rPr>
          <w:rFonts w:hint="eastAsia" w:asciiTheme="minorEastAsia" w:hAnsiTheme="minorEastAsia" w:eastAsiaTheme="minorEastAsia" w:cstheme="minorEastAsia"/>
          <w:color w:val="000000"/>
        </w:rPr>
        <w:t>不能满足采购文件要求的；</w:t>
      </w:r>
      <w:bookmarkEnd w:id="111"/>
      <w:bookmarkEnd w:id="112"/>
      <w:bookmarkEnd w:id="113"/>
      <w:bookmarkEnd w:id="114"/>
      <w:bookmarkEnd w:id="115"/>
      <w:bookmarkEnd w:id="116"/>
    </w:p>
    <w:bookmarkEnd w:id="117"/>
    <w:bookmarkEnd w:id="118"/>
    <w:bookmarkEnd w:id="119"/>
    <w:bookmarkEnd w:id="120"/>
    <w:bookmarkEnd w:id="121"/>
    <w:bookmarkEnd w:id="122"/>
    <w:p>
      <w:pPr>
        <w:spacing w:line="400" w:lineRule="exact"/>
        <w:ind w:firstLine="420" w:firstLineChars="200"/>
        <w:rPr>
          <w:rFonts w:asciiTheme="minorEastAsia" w:hAnsiTheme="minorEastAsia" w:eastAsiaTheme="minorEastAsia" w:cstheme="minorEastAsia"/>
          <w:color w:val="000000"/>
        </w:rPr>
      </w:pPr>
      <w:bookmarkStart w:id="123" w:name="_Toc362599224"/>
      <w:bookmarkStart w:id="124" w:name="_Toc340484888"/>
      <w:bookmarkStart w:id="125" w:name="_Toc353355620"/>
      <w:bookmarkStart w:id="126" w:name="_Toc361044419"/>
      <w:bookmarkStart w:id="127" w:name="_Toc357078666"/>
      <w:bookmarkStart w:id="128" w:name="_Toc13084"/>
      <w:r>
        <w:rPr>
          <w:rFonts w:hint="eastAsia" w:asciiTheme="minorEastAsia" w:hAnsiTheme="minorEastAsia" w:eastAsiaTheme="minorEastAsia" w:cstheme="minorEastAsia"/>
          <w:color w:val="000000"/>
          <w:lang w:val="en-US" w:eastAsia="zh-CN"/>
        </w:rPr>
        <w:t>3</w:t>
      </w:r>
      <w:r>
        <w:rPr>
          <w:rFonts w:hint="eastAsia" w:asciiTheme="minorEastAsia" w:hAnsiTheme="minorEastAsia" w:eastAsiaTheme="minorEastAsia" w:cstheme="minorEastAsia"/>
          <w:color w:val="000000"/>
        </w:rPr>
        <w:t>.法定代表人或其授权代理人未按时出席或出席时,未携带有效身份证件的；</w:t>
      </w:r>
    </w:p>
    <w:bookmarkEnd w:id="123"/>
    <w:bookmarkEnd w:id="124"/>
    <w:bookmarkEnd w:id="125"/>
    <w:bookmarkEnd w:id="126"/>
    <w:bookmarkEnd w:id="127"/>
    <w:bookmarkEnd w:id="128"/>
    <w:p>
      <w:pPr>
        <w:spacing w:line="400" w:lineRule="exact"/>
        <w:ind w:firstLine="420" w:firstLineChars="200"/>
        <w:rPr>
          <w:rFonts w:asciiTheme="minorEastAsia" w:hAnsiTheme="minorEastAsia" w:eastAsiaTheme="minorEastAsia" w:cstheme="minorEastAsia"/>
          <w:color w:val="000000"/>
        </w:rPr>
      </w:pPr>
      <w:bookmarkStart w:id="129" w:name="_Toc362599225"/>
      <w:bookmarkStart w:id="130" w:name="_Toc19440"/>
      <w:bookmarkStart w:id="131" w:name="_Toc340484889"/>
      <w:bookmarkStart w:id="132" w:name="_Toc361044420"/>
      <w:bookmarkStart w:id="133" w:name="_Toc353355621"/>
      <w:bookmarkStart w:id="134" w:name="_Toc357078667"/>
      <w:r>
        <w:rPr>
          <w:rFonts w:hint="eastAsia" w:asciiTheme="minorEastAsia" w:hAnsiTheme="minorEastAsia" w:eastAsiaTheme="minorEastAsia" w:cstheme="minorEastAsia"/>
          <w:color w:val="000000"/>
          <w:lang w:val="en-US" w:eastAsia="zh-CN"/>
        </w:rPr>
        <w:t>4</w:t>
      </w:r>
      <w:r>
        <w:rPr>
          <w:rFonts w:hint="eastAsia" w:asciiTheme="minorEastAsia" w:hAnsiTheme="minorEastAsia" w:eastAsiaTheme="minorEastAsia" w:cstheme="minorEastAsia"/>
          <w:color w:val="000000"/>
        </w:rPr>
        <w:t>.不按采购人要求澄清、说明或补正的；</w:t>
      </w:r>
    </w:p>
    <w:bookmarkEnd w:id="129"/>
    <w:bookmarkEnd w:id="130"/>
    <w:bookmarkEnd w:id="131"/>
    <w:bookmarkEnd w:id="132"/>
    <w:bookmarkEnd w:id="133"/>
    <w:bookmarkEnd w:id="134"/>
    <w:p>
      <w:pPr>
        <w:spacing w:line="400" w:lineRule="exact"/>
        <w:ind w:firstLine="420" w:firstLineChars="200"/>
        <w:rPr>
          <w:rFonts w:asciiTheme="minorEastAsia" w:hAnsiTheme="minorEastAsia" w:eastAsiaTheme="minorEastAsia" w:cstheme="minorEastAsia"/>
          <w:color w:val="000000"/>
        </w:rPr>
      </w:pPr>
      <w:bookmarkStart w:id="135" w:name="_Toc361044421"/>
      <w:bookmarkStart w:id="136" w:name="_Toc362599226"/>
      <w:bookmarkStart w:id="137" w:name="_Toc357078668"/>
      <w:bookmarkStart w:id="138" w:name="_Toc906"/>
      <w:bookmarkStart w:id="139" w:name="_Toc340484890"/>
      <w:bookmarkStart w:id="140" w:name="_Toc353355622"/>
      <w:r>
        <w:rPr>
          <w:rFonts w:hint="eastAsia" w:asciiTheme="minorEastAsia" w:hAnsiTheme="minorEastAsia" w:eastAsiaTheme="minorEastAsia" w:cstheme="minorEastAsia"/>
          <w:color w:val="000000"/>
          <w:lang w:val="en-US" w:eastAsia="zh-CN"/>
        </w:rPr>
        <w:t>5</w:t>
      </w:r>
      <w:r>
        <w:rPr>
          <w:rFonts w:hint="eastAsia" w:asciiTheme="minorEastAsia" w:hAnsiTheme="minorEastAsia" w:eastAsiaTheme="minorEastAsia" w:cstheme="minorEastAsia"/>
          <w:color w:val="000000"/>
        </w:rPr>
        <w:t>.符合采购文件中规定被视为无效响应文件其它条款的。</w:t>
      </w:r>
    </w:p>
    <w:bookmarkEnd w:id="135"/>
    <w:bookmarkEnd w:id="136"/>
    <w:bookmarkEnd w:id="137"/>
    <w:bookmarkEnd w:id="138"/>
    <w:bookmarkEnd w:id="139"/>
    <w:bookmarkEnd w:id="140"/>
    <w:p>
      <w:pPr>
        <w:rPr>
          <w:rFonts w:asciiTheme="minorEastAsia" w:hAnsiTheme="minorEastAsia" w:eastAsiaTheme="minorEastAsia" w:cstheme="minorEastAsia"/>
          <w:color w:val="000000"/>
        </w:rPr>
      </w:pPr>
    </w:p>
    <w:p>
      <w:pPr>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3"/>
        <w:rPr>
          <w:rFonts w:asciiTheme="minorEastAsia" w:hAnsiTheme="minorEastAsia" w:eastAsiaTheme="minorEastAsia" w:cstheme="minorEastAsia"/>
          <w:color w:val="000000"/>
        </w:rPr>
      </w:pPr>
      <w:bookmarkStart w:id="141" w:name="_Toc24887"/>
      <w:r>
        <w:rPr>
          <w:rFonts w:hint="eastAsia" w:asciiTheme="minorEastAsia" w:hAnsiTheme="minorEastAsia" w:eastAsiaTheme="minorEastAsia" w:cstheme="minorEastAsia"/>
          <w:color w:val="000000"/>
        </w:rPr>
        <w:t>第四章 项目需求</w:t>
      </w:r>
      <w:bookmarkEnd w:id="141"/>
    </w:p>
    <w:p>
      <w:pPr>
        <w:spacing w:beforeLines="50" w:afterLines="50" w:line="460" w:lineRule="exact"/>
        <w:ind w:firstLine="482" w:firstLineChars="200"/>
        <w:rPr>
          <w:rFonts w:hint="eastAsia" w:asciiTheme="minorEastAsia" w:hAnsiTheme="minorEastAsia" w:eastAsiaTheme="minorEastAsia" w:cstheme="minorEastAsia"/>
          <w:b/>
          <w:color w:val="000000"/>
          <w:sz w:val="24"/>
          <w:lang w:eastAsia="zh-CN"/>
        </w:rPr>
      </w:pPr>
      <w:bookmarkStart w:id="142" w:name="_Hlk3991441"/>
      <w:r>
        <w:rPr>
          <w:rFonts w:hint="eastAsia" w:asciiTheme="minorEastAsia" w:hAnsiTheme="minorEastAsia" w:eastAsiaTheme="minorEastAsia" w:cstheme="minorEastAsia"/>
          <w:b/>
          <w:color w:val="000000"/>
          <w:sz w:val="24"/>
        </w:rPr>
        <w:t>一、</w:t>
      </w:r>
      <w:r>
        <w:rPr>
          <w:rFonts w:hint="eastAsia" w:asciiTheme="minorEastAsia" w:hAnsiTheme="minorEastAsia" w:eastAsiaTheme="minorEastAsia" w:cstheme="minorEastAsia"/>
          <w:b/>
          <w:color w:val="000000"/>
          <w:sz w:val="24"/>
          <w:lang w:eastAsia="zh-CN"/>
        </w:rPr>
        <w:t>技术咨询服务方案</w:t>
      </w:r>
    </w:p>
    <w:p>
      <w:pPr>
        <w:spacing w:beforeLines="50" w:afterLines="50" w:line="460" w:lineRule="exact"/>
        <w:ind w:firstLine="480" w:firstLineChars="200"/>
        <w:rPr>
          <w:rFonts w:hint="default" w:asciiTheme="minorEastAsia" w:hAnsiTheme="minorEastAsia" w:eastAsiaTheme="minorEastAsia" w:cstheme="minorEastAsia"/>
          <w:b w:val="0"/>
          <w:bCs/>
          <w:color w:val="000000"/>
          <w:sz w:val="24"/>
          <w:lang w:val="en-US" w:eastAsia="zh-CN"/>
        </w:rPr>
      </w:pPr>
      <w:r>
        <w:rPr>
          <w:rFonts w:hint="eastAsia" w:asciiTheme="minorEastAsia" w:hAnsiTheme="minorEastAsia" w:eastAsiaTheme="minorEastAsia" w:cstheme="minorEastAsia"/>
          <w:b w:val="0"/>
          <w:bCs/>
          <w:color w:val="000000"/>
          <w:sz w:val="24"/>
          <w:lang w:eastAsia="zh-CN"/>
        </w:rPr>
        <w:t>服务商应按以下工作内容及实际要求配备相应技术人员完成相应技术服务</w:t>
      </w:r>
      <w:r>
        <w:rPr>
          <w:rFonts w:hint="eastAsia" w:asciiTheme="minorEastAsia" w:hAnsiTheme="minorEastAsia" w:eastAsiaTheme="minorEastAsia" w:cstheme="minorEastAsia"/>
          <w:b w:val="0"/>
          <w:bCs/>
          <w:color w:val="000000"/>
          <w:sz w:val="24"/>
          <w:lang w:val="en-US" w:eastAsia="zh-CN"/>
        </w:rPr>
        <w:t>。</w:t>
      </w:r>
    </w:p>
    <w:tbl>
      <w:tblPr>
        <w:tblStyle w:val="15"/>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791"/>
        <w:gridCol w:w="1127"/>
        <w:gridCol w:w="150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41"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工序</w:t>
            </w:r>
          </w:p>
        </w:tc>
        <w:tc>
          <w:tcPr>
            <w:tcW w:w="2791"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工作内容</w:t>
            </w:r>
          </w:p>
        </w:tc>
        <w:tc>
          <w:tcPr>
            <w:tcW w:w="1127"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实施时间</w:t>
            </w:r>
          </w:p>
        </w:tc>
        <w:tc>
          <w:tcPr>
            <w:tcW w:w="1500"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拟派人员</w:t>
            </w:r>
          </w:p>
        </w:tc>
        <w:tc>
          <w:tcPr>
            <w:tcW w:w="2149"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w:t>
            </w:r>
          </w:p>
        </w:tc>
        <w:tc>
          <w:tcPr>
            <w:tcW w:w="2791" w:type="dxa"/>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注册标准化申报管理系统，根据企业现有资料，查漏补缺，完善标准化各要素资料。</w:t>
            </w:r>
          </w:p>
        </w:tc>
        <w:tc>
          <w:tcPr>
            <w:tcW w:w="1127" w:type="dxa"/>
            <w:vAlign w:val="center"/>
          </w:tcPr>
          <w:p>
            <w:pPr>
              <w:spacing w:line="400" w:lineRule="exact"/>
              <w:jc w:val="center"/>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从项目启动至现场考评前</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部分文件</w:t>
            </w:r>
            <w:r>
              <w:rPr>
                <w:rFonts w:hint="eastAsia" w:asciiTheme="minorEastAsia" w:hAnsiTheme="minorEastAsia" w:eastAsiaTheme="minorEastAsia" w:cstheme="minorEastAsia"/>
                <w:color w:val="000000"/>
                <w:lang w:eastAsia="zh-CN"/>
              </w:rPr>
              <w:t>由我司</w:t>
            </w:r>
            <w:r>
              <w:rPr>
                <w:rFonts w:hint="eastAsia" w:asciiTheme="minorEastAsia" w:hAnsiTheme="minorEastAsia" w:eastAsiaTheme="minorEastAsia" w:cstheme="minorEastAsia"/>
                <w:color w:val="000000"/>
              </w:rPr>
              <w:t>配合盖章签字发文，正式发文在现场考评前完成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w:t>
            </w:r>
          </w:p>
        </w:tc>
        <w:tc>
          <w:tcPr>
            <w:tcW w:w="2791" w:type="dxa"/>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编制标准化</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初稿</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20天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3</w:t>
            </w:r>
          </w:p>
        </w:tc>
        <w:tc>
          <w:tcPr>
            <w:tcW w:w="2791" w:type="dxa"/>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将标准化</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初稿交企业内审</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p>
        </w:tc>
        <w:tc>
          <w:tcPr>
            <w:tcW w:w="1500"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内审时间由</w:t>
            </w:r>
            <w:r>
              <w:rPr>
                <w:rFonts w:hint="eastAsia" w:asciiTheme="minorEastAsia" w:hAnsiTheme="minorEastAsia" w:eastAsiaTheme="minorEastAsia" w:cstheme="minorEastAsia"/>
                <w:color w:val="000000"/>
                <w:lang w:val="en-US" w:eastAsia="zh-CN"/>
              </w:rPr>
              <w:t>我司</w:t>
            </w:r>
            <w:r>
              <w:rPr>
                <w:rFonts w:hint="eastAsia" w:asciiTheme="minorEastAsia" w:hAnsiTheme="minorEastAsia" w:eastAsiaTheme="minorEastAsia" w:cstheme="minorEastAsia"/>
                <w:color w:val="000000"/>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4</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按企业审核意见修改完善，出版</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送审版</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递交至武汉市标准化评审组织单位，等待审核。</w:t>
            </w:r>
          </w:p>
        </w:tc>
        <w:tc>
          <w:tcPr>
            <w:tcW w:w="1127" w:type="dxa"/>
            <w:vAlign w:val="center"/>
          </w:tcPr>
          <w:p>
            <w:pPr>
              <w:spacing w:line="400" w:lineRule="exact"/>
              <w:jc w:val="both"/>
              <w:rPr>
                <w:rFonts w:hint="eastAsia" w:asciiTheme="minorEastAsia" w:hAnsiTheme="minorEastAsia" w:eastAsiaTheme="minorEastAsia" w:cstheme="minorEastAsia"/>
                <w:color w:val="000000"/>
                <w:lang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具体时间由市评审组织单位确定，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6</w:t>
            </w:r>
          </w:p>
        </w:tc>
        <w:tc>
          <w:tcPr>
            <w:tcW w:w="2791" w:type="dxa"/>
            <w:vAlign w:val="center"/>
          </w:tcPr>
          <w:p>
            <w:pPr>
              <w:spacing w:line="400" w:lineRule="exact"/>
              <w:jc w:val="both"/>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根据评审组织单位审核意见，修改完善</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7</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将装订好的通过审核的</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送至武汉市标准化评审组织单位，评审组织单位将</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递交至武汉市应急管理局，由武汉市应急管理局出具评审申请意见</w:t>
            </w:r>
          </w:p>
        </w:tc>
        <w:tc>
          <w:tcPr>
            <w:tcW w:w="1127" w:type="dxa"/>
            <w:vAlign w:val="center"/>
          </w:tcPr>
          <w:p>
            <w:pPr>
              <w:spacing w:line="400" w:lineRule="exact"/>
              <w:jc w:val="both"/>
              <w:rPr>
                <w:rFonts w:hint="eastAsia" w:asciiTheme="minorEastAsia" w:hAnsiTheme="minorEastAsia" w:eastAsiaTheme="minorEastAsia" w:cstheme="minorEastAsia"/>
                <w:color w:val="000000"/>
                <w:lang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具体时间由市评审组织单位确定，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8</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通过武汉市应急管理局的评审申请后，将电子版</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及评审申请材料通过标准化申报管理系统向省安协申报</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由省安协批准同意组织现场考评；</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至少10天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9</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协助企业准备标准化现场考评所需的资料，制定现场考评计划；</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5天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10</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组织标准化评审专家和评审员对企业安全生产标准化进行现场考评，召开评审会</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评审员：3人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专家：2人</w:t>
            </w:r>
          </w:p>
        </w:tc>
        <w:tc>
          <w:tcPr>
            <w:tcW w:w="2149"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会后我司会按照现场评审专家意见，对现场进行整改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11</w:t>
            </w:r>
          </w:p>
        </w:tc>
        <w:tc>
          <w:tcPr>
            <w:tcW w:w="2791" w:type="dxa"/>
            <w:vAlign w:val="center"/>
          </w:tcPr>
          <w:p>
            <w:pPr>
              <w:spacing w:line="400" w:lineRule="exact"/>
              <w:jc w:val="both"/>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编制安全生产标准化</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10天内</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12</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上传</w:t>
            </w:r>
            <w:r>
              <w:rPr>
                <w:rFonts w:hint="eastAsia" w:asciiTheme="minorEastAsia" w:hAnsiTheme="minorEastAsia" w:eastAsiaTheme="minorEastAsia" w:cstheme="minorEastAsia"/>
                <w:color w:val="000000"/>
              </w:rPr>
              <w:t>至</w:t>
            </w:r>
            <w:r>
              <w:rPr>
                <w:rFonts w:hint="eastAsia" w:asciiTheme="minorEastAsia" w:hAnsiTheme="minorEastAsia" w:eastAsiaTheme="minorEastAsia" w:cstheme="minorEastAsia"/>
                <w:color w:val="000000"/>
                <w:lang w:val="en-US" w:eastAsia="zh-CN"/>
              </w:rPr>
              <w:t>省安协，等待省安协</w:t>
            </w:r>
            <w:r>
              <w:rPr>
                <w:rFonts w:hint="eastAsia" w:asciiTheme="minorEastAsia" w:hAnsiTheme="minorEastAsia" w:eastAsiaTheme="minorEastAsia" w:cstheme="minorEastAsia"/>
                <w:color w:val="000000"/>
              </w:rPr>
              <w:t>专家对评审报告进行审核</w:t>
            </w:r>
          </w:p>
        </w:tc>
        <w:tc>
          <w:tcPr>
            <w:tcW w:w="1127" w:type="dxa"/>
            <w:vAlign w:val="center"/>
          </w:tcPr>
          <w:p>
            <w:pPr>
              <w:spacing w:line="400" w:lineRule="exact"/>
              <w:ind w:firstLine="420" w:firstLineChars="200"/>
              <w:jc w:val="center"/>
              <w:rPr>
                <w:rFonts w:hint="default" w:asciiTheme="minorEastAsia" w:hAnsiTheme="minorEastAsia" w:eastAsiaTheme="minorEastAsia" w:cstheme="minorEastAsia"/>
                <w:color w:val="000000"/>
                <w:lang w:val="en-US"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13</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按照专家审核意见对</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进行修改完善，确保评审报告通过</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10天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14</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递交终版</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至</w:t>
            </w:r>
            <w:r>
              <w:rPr>
                <w:rFonts w:hint="eastAsia" w:asciiTheme="minorEastAsia" w:hAnsiTheme="minorEastAsia" w:eastAsiaTheme="minorEastAsia" w:cstheme="minorEastAsia"/>
                <w:color w:val="000000"/>
                <w:lang w:val="en-US" w:eastAsia="zh-CN"/>
              </w:rPr>
              <w:t>省安协</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1天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15</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省安协将企业标准化达标情况上报给省应急管理厅</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由省应急管理厅通知省安协</w:t>
            </w:r>
            <w:r>
              <w:rPr>
                <w:rFonts w:hint="eastAsia" w:asciiTheme="minorEastAsia" w:hAnsiTheme="minorEastAsia" w:eastAsiaTheme="minorEastAsia" w:cstheme="minorEastAsia"/>
                <w:color w:val="000000"/>
              </w:rPr>
              <w:t>公告企业达标</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16</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等待省安协制作和颁发标准化牌匾和证书</w:t>
            </w:r>
          </w:p>
        </w:tc>
        <w:tc>
          <w:tcPr>
            <w:tcW w:w="1127" w:type="dxa"/>
            <w:vAlign w:val="center"/>
          </w:tcPr>
          <w:p>
            <w:pPr>
              <w:spacing w:line="400" w:lineRule="exact"/>
              <w:jc w:val="both"/>
              <w:rPr>
                <w:rFonts w:hint="eastAsia" w:asciiTheme="minorEastAsia" w:hAnsiTheme="minorEastAsia" w:eastAsiaTheme="minorEastAsia" w:cstheme="minorEastAsia"/>
                <w:color w:val="000000"/>
                <w:lang w:val="en-US"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bookmarkEnd w:id="142"/>
    </w:tbl>
    <w:p>
      <w:pPr>
        <w:numPr>
          <w:ilvl w:val="0"/>
          <w:numId w:val="3"/>
        </w:numPr>
        <w:spacing w:beforeLines="50" w:line="460" w:lineRule="exact"/>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val="en-US" w:eastAsia="zh-CN"/>
        </w:rPr>
        <w:t>工期要求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sz w:val="24"/>
          <w:lang w:val="en-US"/>
        </w:rPr>
      </w:pPr>
      <w:r>
        <w:rPr>
          <w:rFonts w:hint="eastAsia" w:ascii="宋体" w:hAnsi="宋体"/>
          <w:sz w:val="24"/>
          <w:lang w:val="en-US" w:eastAsia="zh-CN"/>
        </w:rPr>
        <w:t>整体工作于</w:t>
      </w:r>
      <w:r>
        <w:rPr>
          <w:rFonts w:hint="eastAsia" w:ascii="宋体" w:hAnsi="宋体"/>
          <w:sz w:val="24"/>
          <w:u w:val="single"/>
          <w:lang w:val="en-US" w:eastAsia="zh-CN"/>
        </w:rPr>
        <w:t>2021年12月31日</w:t>
      </w:r>
      <w:r>
        <w:rPr>
          <w:rFonts w:hint="eastAsia" w:ascii="宋体" w:hAnsi="宋体"/>
          <w:sz w:val="24"/>
          <w:lang w:val="en-US" w:eastAsia="zh-CN"/>
        </w:rPr>
        <w:t>前完成。疫情、政府法律法规修订等不可抗力导致项目无法完成的除外。</w:t>
      </w:r>
    </w:p>
    <w:p>
      <w:pPr>
        <w:numPr>
          <w:ilvl w:val="0"/>
          <w:numId w:val="3"/>
        </w:numPr>
        <w:spacing w:beforeLines="50" w:line="460" w:lineRule="exact"/>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付款方式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lang w:eastAsia="zh-CN"/>
        </w:rPr>
        <w:t>我司</w:t>
      </w:r>
      <w:r>
        <w:rPr>
          <w:rFonts w:hint="eastAsia" w:ascii="宋体" w:hAnsi="宋体"/>
          <w:sz w:val="24"/>
        </w:rPr>
        <w:t>支付技术咨询报酬及支付方式为：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1、技术咨询报酬</w:t>
      </w:r>
      <w:r>
        <w:rPr>
          <w:rFonts w:hint="eastAsia" w:ascii="宋体" w:hAnsi="宋体"/>
          <w:sz w:val="24"/>
          <w:u w:val="single"/>
        </w:rPr>
        <w:t xml:space="preserve"> 分期 </w:t>
      </w:r>
      <w:r>
        <w:rPr>
          <w:rFonts w:hint="eastAsia" w:ascii="宋体" w:hAnsi="宋体"/>
          <w:sz w:val="24"/>
        </w:rPr>
        <w:t>支付，具体支付方式和时间如下：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rPr>
      </w:pPr>
      <w:r>
        <w:rPr>
          <w:rFonts w:hint="eastAsia" w:ascii="宋体" w:hAnsi="宋体"/>
          <w:sz w:val="24"/>
          <w:u w:val="single"/>
        </w:rPr>
        <w:t>1）合同签订后一周内，支付合同</w:t>
      </w:r>
      <w:r>
        <w:rPr>
          <w:rFonts w:hint="eastAsia" w:ascii="宋体" w:hAnsi="宋体"/>
          <w:sz w:val="24"/>
          <w:u w:val="single"/>
          <w:lang w:val="en-US" w:eastAsia="zh-CN"/>
        </w:rPr>
        <w:t>总额的50%</w:t>
      </w:r>
      <w:r>
        <w:rPr>
          <w:rFonts w:hint="eastAsia" w:ascii="宋体" w:hAnsi="宋体"/>
          <w:sz w:val="24"/>
          <w:u w:val="singl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eastAsia="宋体"/>
          <w:sz w:val="24"/>
          <w:u w:val="single"/>
          <w:lang w:val="en-US" w:eastAsia="zh-CN"/>
        </w:rPr>
      </w:pPr>
      <w:r>
        <w:rPr>
          <w:rFonts w:hint="eastAsia" w:ascii="宋体" w:hAnsi="宋体"/>
          <w:sz w:val="24"/>
          <w:u w:val="single"/>
          <w:lang w:val="en-US" w:eastAsia="zh-CN"/>
        </w:rPr>
        <w:t>2）本司获得湖北省应急管理厅颁发的二级安全生产标准化达标企业证书和牌匾后一周内，支付合同总额的50%；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u w:val="single"/>
          <w:lang w:val="en-US" w:eastAsia="zh-CN"/>
        </w:rPr>
        <w:t>4</w:t>
      </w:r>
      <w:r>
        <w:rPr>
          <w:rFonts w:hint="eastAsia" w:ascii="宋体" w:hAnsi="宋体"/>
          <w:sz w:val="24"/>
          <w:u w:val="single"/>
        </w:rPr>
        <w:t>）付款前，</w:t>
      </w:r>
      <w:r>
        <w:rPr>
          <w:rFonts w:hint="eastAsia" w:ascii="宋体" w:hAnsi="宋体"/>
          <w:sz w:val="24"/>
          <w:u w:val="single"/>
          <w:lang w:eastAsia="zh-CN"/>
        </w:rPr>
        <w:t>服务商</w:t>
      </w:r>
      <w:r>
        <w:rPr>
          <w:rFonts w:hint="eastAsia" w:ascii="宋体" w:hAnsi="宋体"/>
          <w:sz w:val="24"/>
          <w:u w:val="single"/>
        </w:rPr>
        <w:t>开具相应金额的增值税发票（税率</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eastAsia="zh-CN"/>
        </w:rPr>
        <w:t>，否则我司有权拒绝付款且不构成违约</w:t>
      </w:r>
      <w:r>
        <w:rPr>
          <w:rFonts w:hint="eastAsia" w:ascii="宋体" w:hAnsi="宋体"/>
          <w:sz w:val="24"/>
          <w:u w:val="single"/>
        </w:rPr>
        <w:t>。</w:t>
      </w:r>
    </w:p>
    <w:p>
      <w:pP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br w:type="page"/>
      </w:r>
    </w:p>
    <w:p>
      <w:pPr>
        <w:pStyle w:val="3"/>
        <w:jc w:val="both"/>
        <w:rPr>
          <w:rFonts w:asciiTheme="minorEastAsia" w:hAnsiTheme="minorEastAsia" w:eastAsiaTheme="minorEastAsia" w:cstheme="minorEastAsia"/>
          <w:color w:val="000000"/>
        </w:rPr>
      </w:pPr>
      <w:bookmarkStart w:id="143" w:name="_Toc25596"/>
      <w:r>
        <w:rPr>
          <w:rFonts w:hint="eastAsia" w:asciiTheme="minorEastAsia" w:hAnsiTheme="minorEastAsia" w:eastAsiaTheme="minorEastAsia" w:cstheme="minorEastAsia"/>
          <w:color w:val="000000"/>
        </w:rPr>
        <w:t>第五章  响应文件格式</w:t>
      </w:r>
      <w:bookmarkEnd w:id="143"/>
    </w:p>
    <w:p>
      <w:pPr>
        <w:spacing w:line="276" w:lineRule="auto"/>
        <w:ind w:firstLine="750" w:firstLineChars="250"/>
        <w:jc w:val="center"/>
        <w:rPr>
          <w:rFonts w:ascii="宋体" w:hAnsi="宋体" w:cs="宋体"/>
          <w:color w:val="000000"/>
          <w:sz w:val="30"/>
          <w:szCs w:val="30"/>
        </w:rPr>
      </w:pPr>
    </w:p>
    <w:p>
      <w:pPr>
        <w:spacing w:line="276" w:lineRule="auto"/>
        <w:jc w:val="center"/>
        <w:rPr>
          <w:rFonts w:hint="eastAsia" w:ascii="宋体" w:hAnsi="宋体"/>
          <w:b/>
          <w:bCs/>
          <w:color w:val="000000"/>
          <w:sz w:val="30"/>
          <w:szCs w:val="30"/>
          <w:u w:val="single"/>
          <w:lang w:val="en-US" w:eastAsia="zh-CN"/>
        </w:rPr>
      </w:pPr>
      <w:r>
        <w:rPr>
          <w:rFonts w:hint="eastAsia" w:ascii="宋体" w:hAnsi="宋体"/>
          <w:b/>
          <w:bCs/>
          <w:color w:val="000000"/>
          <w:sz w:val="30"/>
          <w:szCs w:val="30"/>
          <w:u w:val="single"/>
          <w:lang w:val="en-US" w:eastAsia="zh-CN"/>
        </w:rPr>
        <w:t>武汉园林绿化建设发展有限公司</w:t>
      </w:r>
    </w:p>
    <w:p>
      <w:pPr>
        <w:spacing w:line="276" w:lineRule="auto"/>
        <w:jc w:val="center"/>
        <w:rPr>
          <w:rFonts w:ascii="宋体" w:hAnsi="宋体" w:cs="宋体"/>
          <w:b/>
          <w:bCs/>
          <w:color w:val="000000"/>
          <w:sz w:val="30"/>
          <w:szCs w:val="30"/>
        </w:rPr>
      </w:pPr>
      <w:r>
        <w:rPr>
          <w:rFonts w:hint="eastAsia" w:ascii="宋体" w:hAnsi="宋体"/>
          <w:b/>
          <w:bCs/>
          <w:color w:val="000000"/>
          <w:sz w:val="30"/>
          <w:szCs w:val="30"/>
          <w:u w:val="single"/>
          <w:lang w:val="en-US" w:eastAsia="zh-CN"/>
        </w:rPr>
        <w:t>二级安全生产标准化评审达标技术咨询服务</w:t>
      </w:r>
    </w:p>
    <w:p>
      <w:pPr>
        <w:spacing w:line="276" w:lineRule="auto"/>
        <w:jc w:val="center"/>
        <w:rPr>
          <w:rFonts w:ascii="宋体" w:hAnsi="宋体" w:cs="宋体"/>
          <w:b/>
          <w:bCs/>
          <w:color w:val="000000"/>
          <w:sz w:val="30"/>
          <w:szCs w:val="30"/>
        </w:rPr>
      </w:pPr>
    </w:p>
    <w:p>
      <w:pPr>
        <w:spacing w:line="276" w:lineRule="auto"/>
        <w:jc w:val="center"/>
        <w:rPr>
          <w:rFonts w:ascii="宋体" w:hAnsi="宋体" w:cs="宋体"/>
          <w:b/>
          <w:bCs/>
          <w:color w:val="000000"/>
          <w:sz w:val="30"/>
          <w:szCs w:val="30"/>
        </w:rPr>
      </w:pPr>
    </w:p>
    <w:p>
      <w:pPr>
        <w:spacing w:line="276" w:lineRule="auto"/>
        <w:jc w:val="center"/>
        <w:rPr>
          <w:rFonts w:ascii="黑体" w:hAnsi="黑体" w:eastAsia="黑体" w:cs="黑体"/>
          <w:b/>
          <w:bCs/>
          <w:color w:val="000000"/>
          <w:sz w:val="72"/>
          <w:szCs w:val="72"/>
        </w:rPr>
      </w:pPr>
      <w:r>
        <w:rPr>
          <w:rFonts w:hint="eastAsia" w:ascii="黑体" w:hAnsi="黑体" w:eastAsia="黑体" w:cs="黑体"/>
          <w:b/>
          <w:bCs/>
          <w:color w:val="000000"/>
          <w:sz w:val="72"/>
          <w:szCs w:val="72"/>
        </w:rPr>
        <w:t>响 应 文 件</w:t>
      </w:r>
    </w:p>
    <w:p>
      <w:pPr>
        <w:spacing w:beforeLines="100" w:line="276" w:lineRule="auto"/>
        <w:jc w:val="center"/>
        <w:rPr>
          <w:rFonts w:ascii="宋体" w:hAnsi="宋体" w:cs="宋体"/>
          <w:b/>
          <w:bCs/>
          <w:color w:val="000000"/>
          <w:sz w:val="30"/>
          <w:szCs w:val="30"/>
        </w:rPr>
      </w:pPr>
      <w:r>
        <w:rPr>
          <w:rFonts w:hint="eastAsia" w:ascii="宋体" w:hAnsi="宋体" w:cs="宋体"/>
          <w:b/>
          <w:bCs/>
          <w:color w:val="000000"/>
          <w:sz w:val="30"/>
          <w:szCs w:val="30"/>
        </w:rPr>
        <w:t>（    本）</w:t>
      </w: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rPr>
          <w:rFonts w:ascii="宋体" w:hAnsi="宋体" w:cs="宋体"/>
          <w:color w:val="000000"/>
          <w:sz w:val="24"/>
        </w:rPr>
      </w:pPr>
    </w:p>
    <w:p>
      <w:pPr>
        <w:spacing w:line="276" w:lineRule="auto"/>
        <w:ind w:firstLine="840" w:firstLineChars="300"/>
        <w:rPr>
          <w:rFonts w:ascii="宋体" w:hAnsi="宋体" w:cs="宋体"/>
          <w:color w:val="000000"/>
          <w:sz w:val="28"/>
          <w:szCs w:val="28"/>
          <w:u w:val="single"/>
        </w:rPr>
      </w:pPr>
      <w:r>
        <w:rPr>
          <w:rFonts w:hint="eastAsia" w:ascii="宋体" w:hAnsi="宋体" w:cs="宋体"/>
          <w:color w:val="000000"/>
          <w:sz w:val="28"/>
          <w:szCs w:val="28"/>
        </w:rPr>
        <w:t>单位名称：</w:t>
      </w:r>
      <w:r>
        <w:rPr>
          <w:rFonts w:hint="eastAsia" w:ascii="宋体" w:hAnsi="宋体" w:cs="宋体"/>
          <w:color w:val="000000"/>
          <w:sz w:val="28"/>
          <w:szCs w:val="28"/>
          <w:u w:val="single"/>
        </w:rPr>
        <w:t xml:space="preserve">                          （盖章）</w:t>
      </w:r>
    </w:p>
    <w:p>
      <w:pPr>
        <w:spacing w:line="276" w:lineRule="auto"/>
        <w:ind w:firstLine="840" w:firstLineChars="300"/>
        <w:rPr>
          <w:rFonts w:ascii="宋体" w:hAnsi="宋体" w:cs="宋体"/>
          <w:color w:val="000000"/>
          <w:sz w:val="28"/>
          <w:szCs w:val="28"/>
        </w:rPr>
      </w:pPr>
      <w:r>
        <w:rPr>
          <w:rFonts w:hint="eastAsia" w:ascii="宋体" w:hAnsi="宋体" w:cs="宋体"/>
          <w:color w:val="000000"/>
          <w:sz w:val="28"/>
          <w:szCs w:val="28"/>
        </w:rPr>
        <w:t>日    期：</w:t>
      </w:r>
      <w:r>
        <w:rPr>
          <w:rFonts w:hint="eastAsia" w:ascii="宋体" w:hAnsi="宋体" w:cs="宋体"/>
          <w:color w:val="000000"/>
          <w:sz w:val="28"/>
          <w:szCs w:val="28"/>
          <w:u w:val="single"/>
        </w:rPr>
        <w:t xml:space="preserve">          </w:t>
      </w:r>
      <w:r>
        <w:rPr>
          <w:rFonts w:hint="eastAsia" w:ascii="宋体" w:hAnsi="宋体" w:cs="宋体"/>
          <w:color w:val="000000"/>
          <w:sz w:val="28"/>
          <w:szCs w:val="28"/>
        </w:rPr>
        <w:t>年</w:t>
      </w:r>
      <w:r>
        <w:rPr>
          <w:rFonts w:hint="eastAsia" w:ascii="宋体" w:hAnsi="宋体" w:cs="宋体"/>
          <w:color w:val="000000"/>
          <w:sz w:val="28"/>
          <w:szCs w:val="28"/>
          <w:u w:val="single"/>
        </w:rPr>
        <w:t xml:space="preserve">      </w:t>
      </w:r>
      <w:r>
        <w:rPr>
          <w:rFonts w:hint="eastAsia" w:ascii="宋体" w:hAnsi="宋体" w:cs="宋体"/>
          <w:color w:val="000000"/>
          <w:sz w:val="28"/>
          <w:szCs w:val="28"/>
        </w:rPr>
        <w:t>月</w:t>
      </w:r>
      <w:r>
        <w:rPr>
          <w:rFonts w:hint="eastAsia" w:ascii="宋体" w:hAnsi="宋体" w:cs="宋体"/>
          <w:color w:val="000000"/>
          <w:sz w:val="28"/>
          <w:szCs w:val="28"/>
          <w:u w:val="single"/>
        </w:rPr>
        <w:t xml:space="preserve">      </w:t>
      </w:r>
      <w:r>
        <w:rPr>
          <w:rFonts w:hint="eastAsia" w:ascii="宋体" w:hAnsi="宋体" w:cs="宋体"/>
          <w:color w:val="000000"/>
          <w:sz w:val="28"/>
          <w:szCs w:val="28"/>
        </w:rPr>
        <w:t>日</w:t>
      </w:r>
    </w:p>
    <w:p>
      <w:pPr>
        <w:spacing w:line="276" w:lineRule="auto"/>
        <w:rPr>
          <w:rFonts w:ascii="宋体" w:hAnsi="宋体" w:cs="宋体"/>
          <w:color w:val="000000"/>
          <w:sz w:val="28"/>
          <w:szCs w:val="28"/>
        </w:rPr>
      </w:pPr>
    </w:p>
    <w:p>
      <w:pPr>
        <w:rPr>
          <w:rFonts w:ascii="宋体" w:hAnsi="宋体" w:cs="宋体"/>
          <w:color w:val="000000"/>
          <w:sz w:val="28"/>
          <w:szCs w:val="28"/>
        </w:rPr>
      </w:pPr>
      <w:r>
        <w:rPr>
          <w:rFonts w:ascii="宋体" w:hAnsi="宋体" w:cs="宋体"/>
          <w:color w:val="000000"/>
          <w:sz w:val="28"/>
          <w:szCs w:val="28"/>
        </w:rPr>
        <w:br w:type="page"/>
      </w:r>
    </w:p>
    <w:p>
      <w:pPr>
        <w:pStyle w:val="3"/>
        <w:jc w:val="center"/>
        <w:rPr>
          <w:rFonts w:asciiTheme="minorEastAsia" w:hAnsiTheme="minorEastAsia" w:eastAsiaTheme="minorEastAsia" w:cstheme="minorEastAsia"/>
          <w:b/>
          <w:bCs/>
          <w:color w:val="000000"/>
          <w:sz w:val="30"/>
          <w:szCs w:val="30"/>
        </w:rPr>
      </w:pPr>
      <w:bookmarkStart w:id="144" w:name="_Toc450231137"/>
      <w:bookmarkStart w:id="145" w:name="_Toc28422"/>
      <w:bookmarkStart w:id="146" w:name="_Toc532549395"/>
      <w:bookmarkStart w:id="147" w:name="_Toc8624"/>
      <w:bookmarkStart w:id="148" w:name="_Toc30196"/>
      <w:r>
        <w:rPr>
          <w:rFonts w:hint="eastAsia" w:asciiTheme="minorEastAsia" w:hAnsiTheme="minorEastAsia" w:eastAsiaTheme="minorEastAsia" w:cstheme="minorEastAsia"/>
          <w:b/>
          <w:bCs/>
          <w:color w:val="000000"/>
          <w:sz w:val="30"/>
          <w:szCs w:val="30"/>
        </w:rPr>
        <w:t>一、</w:t>
      </w:r>
      <w:bookmarkEnd w:id="144"/>
      <w:bookmarkEnd w:id="145"/>
      <w:bookmarkEnd w:id="146"/>
      <w:bookmarkEnd w:id="147"/>
      <w:r>
        <w:rPr>
          <w:rFonts w:hint="eastAsia" w:asciiTheme="minorEastAsia" w:hAnsiTheme="minorEastAsia" w:eastAsiaTheme="minorEastAsia" w:cstheme="minorEastAsia"/>
          <w:b/>
          <w:bCs/>
          <w:color w:val="000000"/>
          <w:sz w:val="30"/>
          <w:szCs w:val="30"/>
        </w:rPr>
        <w:t>报价</w:t>
      </w:r>
      <w:r>
        <w:rPr>
          <w:rFonts w:hint="eastAsia" w:asciiTheme="minorEastAsia" w:hAnsiTheme="minorEastAsia" w:eastAsiaTheme="minorEastAsia" w:cstheme="minorEastAsia"/>
          <w:b/>
          <w:bCs/>
          <w:color w:val="000000"/>
          <w:sz w:val="30"/>
          <w:szCs w:val="30"/>
          <w:lang w:eastAsia="zh-CN"/>
        </w:rPr>
        <w:t>承诺函</w:t>
      </w:r>
      <w:bookmarkEnd w:id="148"/>
    </w:p>
    <w:p>
      <w:pPr>
        <w:tabs>
          <w:tab w:val="left" w:pos="5580"/>
        </w:tabs>
        <w:spacing w:before="120" w:line="360" w:lineRule="auto"/>
        <w:rPr>
          <w:rFonts w:asciiTheme="minorEastAsia" w:hAnsiTheme="minorEastAsia" w:eastAsiaTheme="minorEastAsia" w:cstheme="minorEastAsia"/>
          <w:color w:val="000000"/>
          <w:sz w:val="24"/>
          <w:u w:val="single"/>
        </w:rPr>
      </w:pPr>
    </w:p>
    <w:p>
      <w:pPr>
        <w:tabs>
          <w:tab w:val="left" w:pos="5580"/>
        </w:tabs>
        <w:spacing w:before="120" w:line="360" w:lineRule="auto"/>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u w:val="single"/>
          <w:lang w:eastAsia="zh-CN"/>
        </w:rPr>
        <w:t>武汉园林绿化建设发展有限公司</w:t>
      </w:r>
      <w:r>
        <w:rPr>
          <w:rFonts w:hint="eastAsia" w:asciiTheme="minorEastAsia" w:hAnsiTheme="minorEastAsia" w:eastAsiaTheme="minorEastAsia" w:cstheme="minorEastAsia"/>
          <w:color w:val="000000"/>
          <w:spacing w:val="11"/>
          <w:sz w:val="24"/>
        </w:rPr>
        <w:t>：</w:t>
      </w:r>
    </w:p>
    <w:p>
      <w:pPr>
        <w:spacing w:line="360" w:lineRule="auto"/>
        <w:ind w:firstLine="524" w:firstLineChars="20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根据已收到的项目的采购文件，在详细研究采购文件后。我方愿意按</w:t>
      </w:r>
      <w:r>
        <w:rPr>
          <w:rFonts w:hint="eastAsia" w:asciiTheme="minorEastAsia" w:hAnsiTheme="minorEastAsia" w:eastAsiaTheme="minorEastAsia" w:cstheme="minorEastAsia"/>
          <w:color w:val="000000"/>
          <w:spacing w:val="11"/>
          <w:sz w:val="24"/>
          <w:lang w:eastAsia="zh-CN"/>
        </w:rPr>
        <w:t>以下报价</w:t>
      </w:r>
      <w:r>
        <w:rPr>
          <w:rFonts w:hint="eastAsia" w:asciiTheme="minorEastAsia" w:hAnsiTheme="minorEastAsia" w:eastAsiaTheme="minorEastAsia" w:cstheme="minorEastAsia"/>
          <w:color w:val="000000"/>
          <w:spacing w:val="11"/>
          <w:sz w:val="24"/>
        </w:rPr>
        <w:t>承担采购文件中规定的应由我方完成的全部工作。</w:t>
      </w:r>
    </w:p>
    <w:p>
      <w:pPr>
        <w:tabs>
          <w:tab w:val="left" w:pos="540"/>
        </w:tabs>
        <w:spacing w:line="360" w:lineRule="auto"/>
        <w:ind w:firstLine="57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在此，我方郑重承诺：</w:t>
      </w:r>
    </w:p>
    <w:p>
      <w:pPr>
        <w:spacing w:line="400" w:lineRule="exact"/>
        <w:ind w:firstLine="524" w:firstLineChars="200"/>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（1）根据</w:t>
      </w:r>
      <w:r>
        <w:rPr>
          <w:rFonts w:hint="eastAsia" w:asciiTheme="minorEastAsia" w:hAnsiTheme="minorEastAsia" w:eastAsiaTheme="minorEastAsia" w:cstheme="minorEastAsia"/>
          <w:color w:val="000000"/>
          <w:spacing w:val="11"/>
          <w:sz w:val="24"/>
          <w:lang w:val="en-US" w:eastAsia="zh-CN"/>
        </w:rPr>
        <w:t>《武汉园林绿化建设发展有限公司二级安全生产标准化》评审达标技术咨询服务</w:t>
      </w:r>
      <w:r>
        <w:rPr>
          <w:rFonts w:hint="eastAsia" w:asciiTheme="minorEastAsia" w:hAnsiTheme="minorEastAsia" w:eastAsiaTheme="minorEastAsia" w:cstheme="minorEastAsia"/>
          <w:color w:val="000000"/>
          <w:spacing w:val="11"/>
          <w:sz w:val="24"/>
        </w:rPr>
        <w:t>采购文件，经研究上述采购文件及相关资料后，我方愿意按采购文件、合同条款的要求承包上述项目。并承担任何由我方管理造成的责任。</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（2）我方已详细审核全部采购文件，包括修改文件及有关附件。</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（3）一旦我方获选，我方保证按照采购文件、合同协议的要求全方位实施管理该项目。</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单位名称：</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u w:val="single"/>
          <w:lang w:val="en-US" w:eastAsia="zh-CN"/>
        </w:rPr>
        <w:t xml:space="preserve"> </w:t>
      </w:r>
      <w:r>
        <w:rPr>
          <w:rFonts w:hint="eastAsia" w:asciiTheme="minorEastAsia" w:hAnsiTheme="minorEastAsia" w:eastAsiaTheme="minorEastAsia" w:cstheme="minorEastAsia"/>
          <w:color w:val="000000"/>
          <w:spacing w:val="11"/>
          <w:sz w:val="24"/>
          <w:u w:val="single"/>
        </w:rPr>
        <w:t xml:space="preserve">          （公章）</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法人代表：</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u w:val="single"/>
          <w:lang w:val="en-US" w:eastAsia="zh-CN"/>
        </w:rPr>
        <w:t xml:space="preserve"> </w:t>
      </w:r>
      <w:r>
        <w:rPr>
          <w:rFonts w:hint="eastAsia" w:asciiTheme="minorEastAsia" w:hAnsiTheme="minorEastAsia" w:eastAsiaTheme="minorEastAsia" w:cstheme="minorEastAsia"/>
          <w:color w:val="000000"/>
          <w:spacing w:val="11"/>
          <w:sz w:val="24"/>
          <w:u w:val="single"/>
        </w:rPr>
        <w:t xml:space="preserve">      （签字）</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单位地址：</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u w:val="single"/>
        </w:rPr>
      </w:pPr>
      <w:r>
        <w:rPr>
          <w:rFonts w:hint="eastAsia" w:asciiTheme="minorEastAsia" w:hAnsiTheme="minorEastAsia" w:eastAsiaTheme="minorEastAsia" w:cstheme="minorEastAsia"/>
          <w:color w:val="000000"/>
          <w:spacing w:val="11"/>
          <w:sz w:val="24"/>
        </w:rPr>
        <w:t>电话传真：</w:t>
      </w:r>
      <w:r>
        <w:rPr>
          <w:rFonts w:hint="eastAsia" w:asciiTheme="minorEastAsia" w:hAnsiTheme="minorEastAsia" w:eastAsiaTheme="minorEastAsia" w:cstheme="minorEastAsia"/>
          <w:color w:val="000000"/>
          <w:spacing w:val="11"/>
          <w:sz w:val="24"/>
          <w:u w:val="single"/>
        </w:rPr>
        <w:t xml:space="preserve">                          </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t>签字日期：</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年</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月</w:t>
      </w:r>
      <w:r>
        <w:rPr>
          <w:rFonts w:hint="eastAsia" w:asciiTheme="minorEastAsia" w:hAnsiTheme="minorEastAsia" w:eastAsiaTheme="minorEastAsia" w:cstheme="minorEastAsia"/>
          <w:color w:val="000000"/>
          <w:spacing w:val="11"/>
          <w:sz w:val="24"/>
          <w:u w:val="single"/>
        </w:rPr>
        <w:t xml:space="preserve">      </w:t>
      </w:r>
      <w:r>
        <w:rPr>
          <w:rFonts w:hint="eastAsia" w:asciiTheme="minorEastAsia" w:hAnsiTheme="minorEastAsia" w:eastAsiaTheme="minorEastAsia" w:cstheme="minorEastAsia"/>
          <w:color w:val="000000"/>
          <w:spacing w:val="11"/>
          <w:sz w:val="24"/>
        </w:rPr>
        <w:t>日</w:t>
      </w:r>
    </w:p>
    <w:p>
      <w:pPr>
        <w:tabs>
          <w:tab w:val="left" w:pos="540"/>
        </w:tabs>
        <w:spacing w:line="360" w:lineRule="auto"/>
        <w:ind w:firstLine="393" w:firstLineChars="150"/>
        <w:jc w:val="left"/>
        <w:textAlignment w:val="baseline"/>
        <w:rPr>
          <w:rFonts w:asciiTheme="minorEastAsia" w:hAnsiTheme="minorEastAsia" w:eastAsiaTheme="minorEastAsia" w:cstheme="minorEastAsia"/>
          <w:color w:val="000000"/>
          <w:spacing w:val="11"/>
          <w:sz w:val="24"/>
        </w:rPr>
      </w:pPr>
    </w:p>
    <w:p>
      <w:pPr>
        <w:rPr>
          <w:rFonts w:asciiTheme="minorEastAsia" w:hAnsiTheme="minorEastAsia" w:eastAsiaTheme="minorEastAsia" w:cstheme="minorEastAsia"/>
          <w:color w:val="000000"/>
          <w:spacing w:val="11"/>
          <w:sz w:val="24"/>
        </w:rPr>
      </w:pPr>
      <w:r>
        <w:rPr>
          <w:rFonts w:hint="eastAsia" w:asciiTheme="minorEastAsia" w:hAnsiTheme="minorEastAsia" w:eastAsiaTheme="minorEastAsia" w:cstheme="minorEastAsia"/>
          <w:color w:val="000000"/>
          <w:spacing w:val="11"/>
          <w:sz w:val="24"/>
        </w:rPr>
        <w:br w:type="page"/>
      </w:r>
    </w:p>
    <w:p>
      <w:pPr>
        <w:pStyle w:val="3"/>
        <w:jc w:val="center"/>
        <w:rPr>
          <w:rFonts w:asciiTheme="minorEastAsia" w:hAnsiTheme="minorEastAsia" w:eastAsiaTheme="minorEastAsia" w:cstheme="minorEastAsia"/>
          <w:b/>
          <w:bCs/>
          <w:color w:val="000000"/>
          <w:sz w:val="30"/>
          <w:szCs w:val="30"/>
        </w:rPr>
      </w:pPr>
      <w:bookmarkStart w:id="149" w:name="_Toc29798"/>
      <w:r>
        <w:rPr>
          <w:rFonts w:hint="eastAsia" w:asciiTheme="minorEastAsia" w:hAnsiTheme="minorEastAsia" w:eastAsiaTheme="minorEastAsia" w:cstheme="minorEastAsia"/>
          <w:b/>
          <w:bCs/>
          <w:color w:val="000000"/>
          <w:sz w:val="30"/>
          <w:szCs w:val="30"/>
        </w:rPr>
        <w:t>二、</w:t>
      </w:r>
      <w:r>
        <w:rPr>
          <w:rFonts w:hint="eastAsia" w:asciiTheme="minorEastAsia" w:hAnsiTheme="minorEastAsia" w:eastAsiaTheme="minorEastAsia" w:cstheme="minorEastAsia"/>
          <w:b/>
          <w:bCs/>
          <w:color w:val="000000"/>
          <w:sz w:val="30"/>
          <w:szCs w:val="30"/>
          <w:lang w:eastAsia="zh-CN"/>
        </w:rPr>
        <w:t>报价</w:t>
      </w:r>
      <w:r>
        <w:rPr>
          <w:rFonts w:hint="eastAsia" w:asciiTheme="minorEastAsia" w:hAnsiTheme="minorEastAsia" w:eastAsiaTheme="minorEastAsia" w:cstheme="minorEastAsia"/>
          <w:b/>
          <w:bCs/>
          <w:color w:val="000000"/>
          <w:sz w:val="30"/>
          <w:szCs w:val="30"/>
        </w:rPr>
        <w:t>表</w:t>
      </w:r>
      <w:bookmarkEnd w:id="149"/>
    </w:p>
    <w:p>
      <w:pPr>
        <w:spacing w:line="400" w:lineRule="exact"/>
        <w:rPr>
          <w:rFonts w:hint="eastAsia" w:ascii="宋体" w:hAnsi="宋体"/>
          <w:color w:val="000000"/>
          <w:sz w:val="24"/>
        </w:rPr>
      </w:pPr>
      <w:r>
        <w:rPr>
          <w:rFonts w:hint="eastAsia" w:ascii="宋体" w:hAnsi="宋体"/>
          <w:color w:val="000000"/>
          <w:sz w:val="24"/>
        </w:rPr>
        <w:t>项目名称：</w:t>
      </w:r>
    </w:p>
    <w:p>
      <w:pPr>
        <w:spacing w:line="360" w:lineRule="auto"/>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《武汉园林绿化建设发展有限公司二级安全生产标准化》评审达标技术咨询服务。</w:t>
      </w:r>
    </w:p>
    <w:p>
      <w:pPr>
        <w:spacing w:line="360" w:lineRule="auto"/>
        <w:rPr>
          <w:rFonts w:hint="eastAsia" w:ascii="宋体" w:hAnsi="宋体"/>
          <w:color w:val="000000"/>
          <w:sz w:val="24"/>
          <w:lang w:val="en-US" w:eastAsia="zh-CN"/>
        </w:rPr>
      </w:pPr>
    </w:p>
    <w:p>
      <w:pPr>
        <w:spacing w:line="360" w:lineRule="auto"/>
        <w:rPr>
          <w:rFonts w:hint="eastAsia" w:ascii="宋体" w:hAnsi="宋体" w:eastAsia="宋体"/>
          <w:color w:val="000000"/>
          <w:sz w:val="24"/>
          <w:lang w:val="en-US" w:eastAsia="zh-CN"/>
        </w:rPr>
      </w:pPr>
      <w:r>
        <w:rPr>
          <w:rFonts w:hint="eastAsia" w:ascii="宋体" w:hAnsi="宋体"/>
          <w:color w:val="000000"/>
          <w:sz w:val="24"/>
          <w:lang w:val="en-US" w:eastAsia="zh-CN"/>
        </w:rPr>
        <w:t>报价：</w:t>
      </w:r>
      <w:r>
        <w:rPr>
          <w:rFonts w:hAnsi="宋体"/>
          <w:color w:val="000000"/>
          <w:sz w:val="24"/>
          <w:u w:val="single"/>
        </w:rPr>
        <w:t xml:space="preserve">                 </w:t>
      </w:r>
      <w:r>
        <w:rPr>
          <w:rFonts w:hint="eastAsia" w:hAnsi="宋体"/>
          <w:color w:val="000000"/>
          <w:sz w:val="24"/>
          <w:u w:val="single"/>
          <w:lang w:eastAsia="zh-CN"/>
        </w:rPr>
        <w:t>元</w:t>
      </w:r>
    </w:p>
    <w:p>
      <w:pPr>
        <w:spacing w:line="360" w:lineRule="auto"/>
        <w:rPr>
          <w:rFonts w:ascii="宋体" w:hAnsi="宋体"/>
          <w:color w:val="000000"/>
          <w:sz w:val="24"/>
        </w:rPr>
      </w:pPr>
      <w:r>
        <w:rPr>
          <w:rFonts w:hint="eastAsia" w:ascii="宋体" w:hAnsi="宋体"/>
          <w:color w:val="000000"/>
          <w:sz w:val="24"/>
        </w:rPr>
        <w:t>注：</w:t>
      </w:r>
      <w:r>
        <w:rPr>
          <w:rFonts w:ascii="宋体" w:hAnsi="宋体"/>
          <w:color w:val="000000"/>
          <w:sz w:val="24"/>
        </w:rPr>
        <w:t>1.</w:t>
      </w:r>
      <w:r>
        <w:rPr>
          <w:rFonts w:hint="eastAsia" w:ascii="宋体" w:hAnsi="宋体"/>
          <w:color w:val="000000"/>
          <w:sz w:val="24"/>
        </w:rPr>
        <w:t>所有价格均用人民币表示，单位为元。</w:t>
      </w:r>
    </w:p>
    <w:p>
      <w:pPr>
        <w:spacing w:line="360" w:lineRule="auto"/>
        <w:rPr>
          <w:rFonts w:hint="eastAsia" w:ascii="宋体" w:eastAsia="宋体"/>
          <w:color w:val="000000"/>
          <w:sz w:val="24"/>
          <w:lang w:val="en-US" w:eastAsia="zh-CN"/>
        </w:rPr>
      </w:pPr>
      <w:r>
        <w:rPr>
          <w:rFonts w:hint="eastAsia" w:ascii="宋体" w:hAnsi="宋体"/>
          <w:color w:val="000000"/>
          <w:sz w:val="24"/>
        </w:rPr>
        <w:t xml:space="preserve">   </w:t>
      </w:r>
      <w:r>
        <w:rPr>
          <w:rFonts w:hint="eastAsia" w:ascii="宋体" w:hAnsi="宋体"/>
          <w:color w:val="000000"/>
          <w:sz w:val="24"/>
          <w:lang w:val="en-US" w:eastAsia="zh-CN"/>
        </w:rPr>
        <w:t xml:space="preserve"> 2.以上报价为全费用综合报价，即为完成《武汉园林绿化建设发展有限公司二级安全生产标准化》评审达标技术咨询服务所需的全部费用。</w:t>
      </w:r>
    </w:p>
    <w:p>
      <w:pPr>
        <w:pStyle w:val="7"/>
        <w:tabs>
          <w:tab w:val="left" w:pos="5580"/>
        </w:tabs>
        <w:spacing w:line="360" w:lineRule="auto"/>
        <w:rPr>
          <w:rFonts w:hAnsi="宋体"/>
          <w:color w:val="000000"/>
          <w:sz w:val="24"/>
          <w:szCs w:val="24"/>
        </w:rPr>
      </w:pPr>
    </w:p>
    <w:p>
      <w:pPr>
        <w:pStyle w:val="7"/>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7"/>
        <w:tabs>
          <w:tab w:val="left" w:pos="5580"/>
        </w:tabs>
        <w:spacing w:line="360" w:lineRule="auto"/>
        <w:rPr>
          <w:rFonts w:hAnsi="宋体"/>
          <w:color w:val="000000"/>
          <w:sz w:val="24"/>
          <w:szCs w:val="24"/>
          <w:u w:val="single"/>
        </w:rPr>
      </w:pPr>
      <w:r>
        <w:rPr>
          <w:rFonts w:hint="eastAsia" w:hAnsi="宋体"/>
          <w:color w:val="000000"/>
          <w:sz w:val="24"/>
          <w:szCs w:val="24"/>
        </w:rPr>
        <w:t>法定代表人或法定代表人授权代表签字：</w:t>
      </w:r>
      <w:r>
        <w:rPr>
          <w:rFonts w:hAnsi="宋体"/>
          <w:color w:val="000000"/>
          <w:sz w:val="24"/>
          <w:u w:val="single"/>
        </w:rPr>
        <w:t xml:space="preserve">                  </w:t>
      </w:r>
    </w:p>
    <w:p>
      <w:pPr>
        <w:pStyle w:val="7"/>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3"/>
        <w:rPr>
          <w:rFonts w:asciiTheme="minorEastAsia" w:hAnsiTheme="minorEastAsia" w:eastAsiaTheme="minorEastAsia" w:cstheme="minorEastAsia"/>
          <w:color w:val="000000"/>
          <w:sz w:val="30"/>
          <w:szCs w:val="30"/>
        </w:rPr>
      </w:pPr>
      <w:bookmarkStart w:id="150" w:name="_Toc4719"/>
      <w:r>
        <w:rPr>
          <w:rFonts w:hint="eastAsia" w:asciiTheme="minorEastAsia" w:hAnsiTheme="minorEastAsia" w:eastAsiaTheme="minorEastAsia" w:cstheme="minorEastAsia"/>
          <w:color w:val="000000"/>
          <w:sz w:val="30"/>
          <w:szCs w:val="30"/>
        </w:rPr>
        <w:t>三、</w:t>
      </w:r>
      <w:bookmarkStart w:id="151" w:name="_Toc532549399"/>
      <w:bookmarkStart w:id="152" w:name="_Toc514245091"/>
      <w:bookmarkStart w:id="153" w:name="_Toc480988015"/>
      <w:r>
        <w:rPr>
          <w:rFonts w:hint="eastAsia" w:asciiTheme="minorEastAsia" w:hAnsiTheme="minorEastAsia" w:eastAsiaTheme="minorEastAsia" w:cstheme="minorEastAsia"/>
          <w:color w:val="000000"/>
          <w:sz w:val="30"/>
          <w:szCs w:val="30"/>
        </w:rPr>
        <w:t>法人身份证明书</w:t>
      </w:r>
      <w:bookmarkEnd w:id="150"/>
      <w:bookmarkEnd w:id="151"/>
      <w:bookmarkEnd w:id="152"/>
      <w:bookmarkEnd w:id="153"/>
    </w:p>
    <w:p>
      <w:pPr>
        <w:spacing w:line="360" w:lineRule="auto"/>
        <w:rPr>
          <w:rFonts w:ascii="宋体"/>
          <w:color w:val="000000"/>
          <w:sz w:val="24"/>
        </w:rPr>
      </w:pPr>
    </w:p>
    <w:p>
      <w:pPr>
        <w:spacing w:line="360" w:lineRule="auto"/>
        <w:textAlignment w:val="baseline"/>
        <w:rPr>
          <w:rFonts w:ascii="宋体"/>
          <w:color w:val="000000"/>
          <w:sz w:val="24"/>
          <w:u w:val="single"/>
        </w:rPr>
      </w:pPr>
      <w:r>
        <w:rPr>
          <w:rFonts w:hint="eastAsia" w:ascii="宋体" w:hAnsi="宋体"/>
          <w:color w:val="000000"/>
          <w:sz w:val="24"/>
        </w:rPr>
        <w:t>单位名称：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 xml:space="preserve"> 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Theme="minorEastAsia" w:hAnsiTheme="minorEastAsia" w:eastAsiaTheme="minorEastAsia" w:cstheme="minorEastAsia"/>
          <w:color w:val="000000"/>
          <w:sz w:val="24"/>
        </w:rPr>
      </w:pPr>
      <w:r>
        <w:rPr>
          <w:rFonts w:hint="eastAsia" w:ascii="宋体" w:hAnsi="宋体"/>
          <w:color w:val="000000"/>
          <w:sz w:val="24"/>
        </w:rPr>
        <w:t>成立时间：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p>
    <w:p>
      <w:pPr>
        <w:spacing w:line="360" w:lineRule="auto"/>
        <w:textAlignment w:val="baseline"/>
        <w:rPr>
          <w:rFonts w:ascii="宋体"/>
          <w:color w:val="000000"/>
          <w:sz w:val="24"/>
          <w:u w:val="single"/>
        </w:rPr>
      </w:pPr>
      <w:r>
        <w:rPr>
          <w:rFonts w:hint="eastAsia" w:ascii="宋体" w:hAnsi="宋体"/>
          <w:color w:val="000000"/>
          <w:sz w:val="24"/>
        </w:rPr>
        <w:t>经营期限：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u w:val="single"/>
        </w:rPr>
      </w:pPr>
      <w:r>
        <w:rPr>
          <w:rFonts w:hint="eastAsia" w:ascii="宋体" w:hAnsi="宋体"/>
          <w:color w:val="000000"/>
          <w:sz w:val="24"/>
        </w:rPr>
        <w:t>姓</w:t>
      </w:r>
      <w:r>
        <w:rPr>
          <w:rFonts w:ascii="宋体" w:hAnsi="宋体"/>
          <w:color w:val="000000"/>
          <w:sz w:val="24"/>
        </w:rPr>
        <w:t xml:space="preserve">    </w:t>
      </w:r>
      <w:r>
        <w:rPr>
          <w:rFonts w:hint="eastAsia" w:ascii="宋体" w:hAnsi="宋体"/>
          <w:color w:val="000000"/>
          <w:sz w:val="24"/>
        </w:rPr>
        <w:t>名：</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rPr>
        <w:t>性别：</w:t>
      </w:r>
      <w:r>
        <w:rPr>
          <w:rFonts w:ascii="宋体" w:hAnsi="宋体"/>
          <w:color w:val="000000"/>
          <w:sz w:val="24"/>
          <w:u w:val="single"/>
        </w:rPr>
        <w:t xml:space="preserve">    </w:t>
      </w:r>
      <w:r>
        <w:rPr>
          <w:rFonts w:hint="eastAsia" w:ascii="宋体" w:hAnsi="宋体"/>
          <w:color w:val="000000"/>
          <w:sz w:val="24"/>
        </w:rPr>
        <w:t>年龄：</w:t>
      </w:r>
      <w:r>
        <w:rPr>
          <w:rFonts w:ascii="宋体" w:hAnsi="宋体"/>
          <w:color w:val="000000"/>
          <w:sz w:val="24"/>
          <w:u w:val="single"/>
        </w:rPr>
        <w:t xml:space="preserve">    </w:t>
      </w:r>
      <w:r>
        <w:rPr>
          <w:rFonts w:hint="eastAsia" w:ascii="宋体" w:hAnsi="宋体"/>
          <w:color w:val="000000"/>
          <w:sz w:val="24"/>
        </w:rPr>
        <w:t>职务：</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auto"/>
        <w:textAlignment w:val="baseline"/>
        <w:rPr>
          <w:rFonts w:ascii="宋体"/>
          <w:color w:val="000000"/>
          <w:sz w:val="24"/>
        </w:rPr>
      </w:pPr>
      <w:r>
        <w:rPr>
          <w:rFonts w:hint="eastAsia" w:ascii="宋体" w:hAnsi="宋体"/>
          <w:color w:val="000000"/>
          <w:sz w:val="24"/>
        </w:rPr>
        <w:t>系</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法定代表人。</w:t>
      </w:r>
    </w:p>
    <w:p>
      <w:pPr>
        <w:spacing w:line="360" w:lineRule="auto"/>
        <w:ind w:firstLine="520" w:firstLineChars="200"/>
        <w:textAlignment w:val="baseline"/>
        <w:rPr>
          <w:rFonts w:ascii="宋体"/>
          <w:color w:val="000000"/>
          <w:spacing w:val="10"/>
          <w:sz w:val="24"/>
        </w:rPr>
      </w:pPr>
    </w:p>
    <w:p>
      <w:pPr>
        <w:spacing w:line="360" w:lineRule="auto"/>
        <w:textAlignment w:val="baseline"/>
        <w:rPr>
          <w:rFonts w:ascii="宋体"/>
          <w:color w:val="000000"/>
          <w:spacing w:val="10"/>
          <w:szCs w:val="21"/>
        </w:rPr>
      </w:pPr>
    </w:p>
    <w:p>
      <w:pPr>
        <w:spacing w:line="360" w:lineRule="auto"/>
        <w:ind w:firstLine="520" w:firstLineChars="200"/>
        <w:textAlignment w:val="baseline"/>
        <w:rPr>
          <w:rFonts w:ascii="宋体"/>
          <w:color w:val="000000"/>
          <w:spacing w:val="10"/>
          <w:sz w:val="24"/>
        </w:rPr>
      </w:pPr>
      <w:r>
        <w:rPr>
          <w:rFonts w:hint="eastAsia" w:ascii="宋体" w:hAnsi="宋体"/>
          <w:color w:val="000000"/>
          <w:spacing w:val="10"/>
          <w:sz w:val="24"/>
        </w:rPr>
        <w:t>特此证明。</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val="0"/>
          <w:bCs w:val="0"/>
          <w:color w:val="000000"/>
          <w:sz w:val="24"/>
        </w:rPr>
      </w:pPr>
      <w:r>
        <w:rPr>
          <w:rFonts w:hint="eastAsia" w:ascii="宋体"/>
          <w:b w:val="0"/>
          <w:bCs w:val="0"/>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pStyle w:val="7"/>
        <w:tabs>
          <w:tab w:val="left" w:pos="5580"/>
        </w:tabs>
        <w:spacing w:line="360" w:lineRule="auto"/>
        <w:rPr>
          <w:rFonts w:hAnsi="宋体"/>
          <w:color w:val="000000"/>
          <w:sz w:val="24"/>
          <w:szCs w:val="24"/>
          <w:u w:val="single"/>
        </w:rPr>
      </w:pPr>
      <w:r>
        <w:rPr>
          <w:rFonts w:hint="eastAsia" w:hAnsi="宋体"/>
          <w:color w:val="000000"/>
          <w:sz w:val="24"/>
          <w:szCs w:val="24"/>
        </w:rPr>
        <w:t>单位名称：</w:t>
      </w:r>
      <w:r>
        <w:rPr>
          <w:rFonts w:hAnsi="宋体"/>
          <w:color w:val="000000"/>
          <w:sz w:val="24"/>
          <w:u w:val="single"/>
        </w:rPr>
        <w:t xml:space="preserve">     </w:t>
      </w:r>
      <w:r>
        <w:rPr>
          <w:rFonts w:hint="eastAsia" w:hAnsi="宋体"/>
          <w:color w:val="000000"/>
          <w:sz w:val="24"/>
          <w:u w:val="single"/>
        </w:rPr>
        <w:t xml:space="preserve">    </w:t>
      </w:r>
      <w:r>
        <w:rPr>
          <w:rFonts w:hAnsi="宋体"/>
          <w:color w:val="000000"/>
          <w:sz w:val="24"/>
          <w:u w:val="single"/>
        </w:rPr>
        <w:t xml:space="preserve">             </w:t>
      </w:r>
      <w:r>
        <w:rPr>
          <w:rFonts w:hint="eastAsia" w:hAnsi="宋体"/>
          <w:color w:val="000000"/>
          <w:sz w:val="24"/>
          <w:szCs w:val="24"/>
          <w:u w:val="single"/>
        </w:rPr>
        <w:t>（盖章）</w:t>
      </w:r>
    </w:p>
    <w:p>
      <w:pPr>
        <w:pStyle w:val="7"/>
        <w:tabs>
          <w:tab w:val="left" w:pos="5580"/>
        </w:tabs>
        <w:spacing w:line="360" w:lineRule="auto"/>
        <w:rPr>
          <w:rFonts w:hAnsi="宋体"/>
          <w:color w:val="000000"/>
          <w:sz w:val="24"/>
          <w:szCs w:val="24"/>
          <w:u w:val="single"/>
        </w:rPr>
      </w:pPr>
      <w:r>
        <w:rPr>
          <w:rFonts w:hint="eastAsia" w:hAnsi="宋体"/>
          <w:color w:val="000000"/>
          <w:sz w:val="24"/>
          <w:szCs w:val="24"/>
        </w:rPr>
        <w:t>日    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月</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日</w:t>
      </w:r>
    </w:p>
    <w:p>
      <w:pPr>
        <w:rPr>
          <w:rFonts w:asciiTheme="minorEastAsia" w:hAnsiTheme="minorEastAsia" w:eastAsiaTheme="minorEastAsia" w:cstheme="minorEastAsia"/>
          <w:color w:val="000000"/>
          <w:sz w:val="24"/>
          <w:u w:val="single"/>
        </w:rPr>
      </w:pPr>
      <w:r>
        <w:rPr>
          <w:rFonts w:asciiTheme="minorEastAsia" w:hAnsiTheme="minorEastAsia" w:eastAsiaTheme="minorEastAsia" w:cstheme="minorEastAsia"/>
          <w:color w:val="000000"/>
          <w:sz w:val="24"/>
          <w:u w:val="single"/>
        </w:rPr>
        <w:br w:type="page"/>
      </w:r>
    </w:p>
    <w:p>
      <w:pPr>
        <w:pStyle w:val="3"/>
        <w:rPr>
          <w:rFonts w:asciiTheme="minorEastAsia" w:hAnsiTheme="minorEastAsia" w:eastAsiaTheme="minorEastAsia" w:cstheme="minorEastAsia"/>
          <w:color w:val="000000"/>
          <w:sz w:val="30"/>
          <w:szCs w:val="30"/>
        </w:rPr>
      </w:pPr>
      <w:bookmarkStart w:id="154" w:name="_Toc2278"/>
      <w:bookmarkStart w:id="155" w:name="_Toc532549400"/>
      <w:r>
        <w:rPr>
          <w:rFonts w:hint="eastAsia" w:asciiTheme="minorEastAsia" w:hAnsiTheme="minorEastAsia" w:eastAsiaTheme="minorEastAsia" w:cstheme="minorEastAsia"/>
          <w:color w:val="000000"/>
          <w:sz w:val="30"/>
          <w:szCs w:val="30"/>
        </w:rPr>
        <w:t>四、法定代表人授权书</w:t>
      </w:r>
      <w:bookmarkEnd w:id="154"/>
      <w:bookmarkEnd w:id="155"/>
    </w:p>
    <w:p>
      <w:pPr>
        <w:spacing w:line="360" w:lineRule="auto"/>
        <w:rPr>
          <w:rFonts w:asciiTheme="minorEastAsia" w:hAnsiTheme="minorEastAsia" w:eastAsiaTheme="minorEastAsia" w:cstheme="minorEastAsia"/>
          <w:color w:val="000000"/>
          <w:spacing w:val="11"/>
          <w:sz w:val="24"/>
          <w:u w:val="single"/>
        </w:rPr>
      </w:pPr>
    </w:p>
    <w:p>
      <w:pPr>
        <w:spacing w:line="360" w:lineRule="auto"/>
        <w:rPr>
          <w:rFonts w:ascii="宋体"/>
          <w:color w:val="000000"/>
          <w:sz w:val="24"/>
        </w:rPr>
      </w:pPr>
      <w:r>
        <w:rPr>
          <w:rFonts w:hint="eastAsia" w:asciiTheme="minorEastAsia" w:hAnsiTheme="minorEastAsia" w:eastAsiaTheme="minorEastAsia" w:cstheme="minorEastAsia"/>
          <w:color w:val="000000"/>
          <w:spacing w:val="11"/>
          <w:sz w:val="24"/>
          <w:u w:val="single"/>
          <w:lang w:eastAsia="zh-CN"/>
        </w:rPr>
        <w:t>武汉园林绿化建设发展有限公司</w:t>
      </w:r>
      <w:r>
        <w:rPr>
          <w:rFonts w:hint="eastAsia" w:ascii="宋体" w:hAnsi="宋体"/>
          <w:color w:val="000000"/>
          <w:sz w:val="24"/>
        </w:rPr>
        <w:t>：</w:t>
      </w:r>
    </w:p>
    <w:p>
      <w:pPr>
        <w:spacing w:line="400" w:lineRule="exact"/>
        <w:ind w:firstLine="480" w:firstLineChars="200"/>
        <w:rPr>
          <w:rFonts w:ascii="宋体"/>
          <w:color w:val="000000"/>
          <w:sz w:val="24"/>
          <w:u w:val="single"/>
        </w:rPr>
      </w:pPr>
      <w:r>
        <w:rPr>
          <w:rFonts w:hint="eastAsia" w:ascii="宋体" w:hAnsi="宋体"/>
          <w:color w:val="000000"/>
          <w:sz w:val="24"/>
        </w:rPr>
        <w:t>我</w:t>
      </w:r>
      <w:r>
        <w:rPr>
          <w:rFonts w:ascii="宋体" w:hAnsi="宋体"/>
          <w:color w:val="000000"/>
          <w:sz w:val="24"/>
          <w:u w:val="single"/>
        </w:rPr>
        <w:t xml:space="preserve">  </w:t>
      </w:r>
      <w:r>
        <w:rPr>
          <w:rFonts w:hint="eastAsia" w:ascii="宋体" w:hAnsi="宋体"/>
          <w:color w:val="000000"/>
          <w:sz w:val="24"/>
          <w:u w:val="single"/>
        </w:rPr>
        <w:t>（姓名）</w:t>
      </w:r>
      <w:r>
        <w:rPr>
          <w:rFonts w:ascii="宋体" w:hAnsi="宋体"/>
          <w:color w:val="000000"/>
          <w:sz w:val="24"/>
          <w:u w:val="single"/>
        </w:rPr>
        <w:t xml:space="preserve"> </w:t>
      </w:r>
      <w:r>
        <w:rPr>
          <w:rFonts w:hint="eastAsia" w:ascii="宋体" w:hAnsi="宋体"/>
          <w:color w:val="000000"/>
          <w:sz w:val="24"/>
        </w:rPr>
        <w:t>系</w:t>
      </w:r>
      <w:r>
        <w:rPr>
          <w:rFonts w:hint="eastAsia" w:ascii="宋体" w:hAnsi="宋体"/>
          <w:color w:val="000000"/>
          <w:sz w:val="24"/>
          <w:lang w:val="en-US" w:eastAsia="zh-CN"/>
        </w:rPr>
        <w:t xml:space="preserve">  </w:t>
      </w:r>
      <w:r>
        <w:rPr>
          <w:rFonts w:hint="eastAsia" w:ascii="宋体" w:hAnsi="宋体"/>
          <w:color w:val="000000"/>
          <w:sz w:val="24"/>
          <w:u w:val="single"/>
        </w:rPr>
        <w:t>　（单位名称）</w:t>
      </w:r>
      <w:r>
        <w:rPr>
          <w:rFonts w:ascii="宋体" w:hAnsi="宋体"/>
          <w:color w:val="000000"/>
          <w:sz w:val="24"/>
          <w:u w:val="single"/>
        </w:rPr>
        <w:t xml:space="preserve">  </w:t>
      </w:r>
      <w:r>
        <w:rPr>
          <w:rFonts w:hint="eastAsia" w:ascii="宋体" w:hAnsi="宋体"/>
          <w:color w:val="000000"/>
          <w:sz w:val="24"/>
        </w:rPr>
        <w:t>的法定代表人，现授权委托</w:t>
      </w:r>
      <w:r>
        <w:rPr>
          <w:rFonts w:hint="eastAsia" w:ascii="宋体" w:hAnsi="宋体"/>
          <w:color w:val="000000"/>
          <w:sz w:val="24"/>
          <w:lang w:val="en-US" w:eastAsia="zh-CN"/>
        </w:rPr>
        <w:t xml:space="preserve">  </w:t>
      </w:r>
      <w:r>
        <w:rPr>
          <w:rFonts w:hint="eastAsia" w:ascii="宋体" w:hAnsi="宋体"/>
          <w:color w:val="000000"/>
          <w:sz w:val="24"/>
          <w:u w:val="single"/>
        </w:rPr>
        <w:t>（单位名称）、（被授权人姓名）</w:t>
      </w:r>
      <w:r>
        <w:rPr>
          <w:rFonts w:hint="eastAsia" w:ascii="宋体" w:hAnsi="宋体"/>
          <w:color w:val="000000"/>
          <w:sz w:val="24"/>
          <w:u w:val="single"/>
          <w:lang w:val="en-US" w:eastAsia="zh-CN"/>
        </w:rPr>
        <w:t xml:space="preserve"> </w:t>
      </w:r>
      <w:r>
        <w:rPr>
          <w:rFonts w:ascii="宋体" w:hAnsi="宋体"/>
          <w:color w:val="000000"/>
          <w:sz w:val="24"/>
          <w:u w:val="single"/>
        </w:rPr>
        <w:t xml:space="preserve"> </w:t>
      </w:r>
      <w:r>
        <w:rPr>
          <w:rFonts w:hint="eastAsia" w:ascii="宋体" w:hAnsi="宋体"/>
          <w:color w:val="000000"/>
          <w:sz w:val="24"/>
        </w:rPr>
        <w:t>为我的代理人，以本公司的名义参加</w:t>
      </w:r>
      <w:r>
        <w:rPr>
          <w:rFonts w:hint="eastAsia" w:ascii="宋体" w:hAnsi="宋体"/>
          <w:color w:val="000000"/>
          <w:sz w:val="24"/>
          <w:lang w:val="en-US" w:eastAsia="zh-CN"/>
        </w:rPr>
        <w:t xml:space="preserve">  </w:t>
      </w:r>
      <w:r>
        <w:rPr>
          <w:rFonts w:hint="eastAsia" w:ascii="宋体" w:hAnsi="宋体"/>
          <w:color w:val="000000"/>
          <w:sz w:val="24"/>
          <w:u w:val="single"/>
        </w:rPr>
        <w:t>（采购人）</w:t>
      </w:r>
      <w:r>
        <w:rPr>
          <w:rFonts w:hint="eastAsia" w:ascii="宋体" w:hAnsi="宋体"/>
          <w:color w:val="000000"/>
          <w:sz w:val="24"/>
        </w:rPr>
        <w:t>的</w:t>
      </w:r>
      <w:r>
        <w:rPr>
          <w:rFonts w:hint="eastAsia" w:ascii="宋体" w:hAnsi="宋体"/>
          <w:color w:val="000000"/>
          <w:sz w:val="24"/>
          <w:u w:val="single"/>
          <w:lang w:val="en-US" w:eastAsia="zh-CN"/>
        </w:rPr>
        <w:t>《武汉园林绿化建设发展有限公司二级安全生产标准化》评审达标技术咨询服务</w:t>
      </w:r>
      <w:r>
        <w:rPr>
          <w:rFonts w:hint="eastAsia" w:ascii="宋体" w:hAnsi="宋体"/>
          <w:color w:val="000000"/>
          <w:sz w:val="24"/>
        </w:rPr>
        <w:t>的投标。授权委托人在开标、评标、合同谈判过程中所签署的一切文件和处理与之有关的一切事务，我均予以承认。</w:t>
      </w:r>
    </w:p>
    <w:p>
      <w:pPr>
        <w:spacing w:line="360" w:lineRule="auto"/>
        <w:jc w:val="left"/>
        <w:rPr>
          <w:rFonts w:ascii="宋体"/>
          <w:color w:val="000000"/>
          <w:sz w:val="24"/>
        </w:rPr>
      </w:pPr>
    </w:p>
    <w:p>
      <w:pPr>
        <w:spacing w:line="360" w:lineRule="auto"/>
        <w:ind w:firstLine="480" w:firstLineChars="200"/>
        <w:jc w:val="left"/>
        <w:rPr>
          <w:rFonts w:ascii="宋体"/>
          <w:color w:val="000000"/>
          <w:sz w:val="24"/>
        </w:rPr>
      </w:pPr>
      <w:r>
        <w:rPr>
          <w:rFonts w:hint="eastAsia" w:ascii="宋体" w:hAnsi="宋体"/>
          <w:color w:val="000000"/>
          <w:sz w:val="24"/>
        </w:rPr>
        <w:t>代理人无转委托权，特此委托。</w:t>
      </w:r>
    </w:p>
    <w:p>
      <w:pPr>
        <w:spacing w:line="360" w:lineRule="auto"/>
        <w:jc w:val="left"/>
        <w:rPr>
          <w:rFonts w:ascii="宋体"/>
          <w:color w:val="000000"/>
          <w:sz w:val="24"/>
        </w:rPr>
      </w:pPr>
    </w:p>
    <w:p>
      <w:pPr>
        <w:spacing w:line="360" w:lineRule="auto"/>
        <w:jc w:val="left"/>
        <w:rPr>
          <w:rFonts w:ascii="宋体" w:hAnsi="宋体"/>
          <w:color w:val="000000"/>
          <w:sz w:val="24"/>
          <w:u w:val="single"/>
        </w:rPr>
      </w:pPr>
      <w:r>
        <w:rPr>
          <w:rFonts w:hint="eastAsia" w:ascii="宋体" w:hAnsi="宋体"/>
          <w:color w:val="000000"/>
          <w:sz w:val="24"/>
        </w:rPr>
        <w:t>供应商名称：</w:t>
      </w:r>
      <w:r>
        <w:rPr>
          <w:rFonts w:hint="eastAsia" w:ascii="宋体" w:hAnsi="宋体"/>
          <w:color w:val="000000"/>
          <w:sz w:val="24"/>
          <w:u w:val="single"/>
        </w:rPr>
        <w:t>　　　　　　　　　　　　　　　　（盖章）</w:t>
      </w:r>
    </w:p>
    <w:p>
      <w:pPr>
        <w:spacing w:line="360" w:lineRule="auto"/>
        <w:jc w:val="left"/>
        <w:rPr>
          <w:rFonts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（盖章或签字）</w:t>
      </w:r>
    </w:p>
    <w:p>
      <w:pPr>
        <w:spacing w:line="360" w:lineRule="auto"/>
        <w:jc w:val="left"/>
        <w:rPr>
          <w:rFonts w:ascii="宋体"/>
          <w:b/>
          <w:bCs/>
          <w:color w:val="000000"/>
          <w:sz w:val="24"/>
        </w:rPr>
      </w:pPr>
    </w:p>
    <w:p>
      <w:pPr>
        <w:spacing w:line="360" w:lineRule="auto"/>
        <w:jc w:val="left"/>
        <w:rPr>
          <w:rFonts w:ascii="宋体"/>
          <w:b/>
          <w:bCs/>
          <w:color w:val="000000"/>
          <w:sz w:val="24"/>
        </w:rPr>
      </w:pPr>
    </w:p>
    <w:p>
      <w:pPr>
        <w:spacing w:line="360" w:lineRule="auto"/>
        <w:jc w:val="left"/>
        <w:rPr>
          <w:rFonts w:ascii="宋体"/>
          <w:b w:val="0"/>
          <w:bCs w:val="0"/>
          <w:color w:val="000000"/>
          <w:sz w:val="24"/>
        </w:rPr>
      </w:pPr>
      <w:r>
        <w:rPr>
          <w:rFonts w:hint="eastAsia" w:ascii="宋体"/>
          <w:b w:val="0"/>
          <w:bCs w:val="0"/>
          <w:color w:val="000000"/>
          <w:sz w:val="24"/>
        </w:rPr>
        <w:t>（附法定代表人身份证正反两面复印件）</w:t>
      </w: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ind w:firstLine="422" w:firstLineChars="200"/>
        <w:textAlignment w:val="baseline"/>
        <w:rPr>
          <w:rFonts w:ascii="宋体"/>
          <w:b/>
          <w:color w:val="000000"/>
        </w:rPr>
      </w:pPr>
    </w:p>
    <w:p>
      <w:pPr>
        <w:spacing w:line="360" w:lineRule="auto"/>
        <w:jc w:val="left"/>
        <w:rPr>
          <w:rFonts w:ascii="宋体"/>
          <w:color w:val="000000"/>
          <w:sz w:val="24"/>
          <w:u w:val="single"/>
        </w:rPr>
      </w:pPr>
      <w:r>
        <w:rPr>
          <w:rFonts w:hint="eastAsia" w:ascii="宋体" w:hAnsi="宋体"/>
          <w:color w:val="000000"/>
          <w:sz w:val="24"/>
        </w:rPr>
        <w:t>被授权人（签字）：</w:t>
      </w:r>
      <w:r>
        <w:rPr>
          <w:rFonts w:hint="eastAsia" w:ascii="宋体" w:hAnsi="宋体"/>
          <w:color w:val="000000"/>
          <w:sz w:val="24"/>
          <w:u w:val="single"/>
        </w:rPr>
        <w:t>　　　　　　　</w:t>
      </w:r>
      <w:r>
        <w:rPr>
          <w:rFonts w:hint="eastAsia" w:ascii="宋体" w:hAnsi="宋体"/>
          <w:color w:val="000000"/>
          <w:sz w:val="24"/>
        </w:rPr>
        <w:t>姓别：</w:t>
      </w:r>
      <w:r>
        <w:rPr>
          <w:rFonts w:hint="eastAsia" w:ascii="宋体" w:hAnsi="宋体"/>
          <w:color w:val="000000"/>
          <w:sz w:val="24"/>
          <w:u w:val="single"/>
        </w:rPr>
        <w:t>　　　　</w:t>
      </w:r>
      <w:r>
        <w:rPr>
          <w:rFonts w:hint="eastAsia" w:ascii="宋体" w:hAnsi="宋体"/>
          <w:color w:val="000000"/>
          <w:sz w:val="24"/>
        </w:rPr>
        <w:t>年龄：</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p>
    <w:p>
      <w:pPr>
        <w:spacing w:line="360" w:lineRule="auto"/>
        <w:jc w:val="left"/>
        <w:rPr>
          <w:rFonts w:asci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u w:val="single"/>
        </w:rPr>
        <w:t>　　　　　　      　</w:t>
      </w:r>
      <w:r>
        <w:rPr>
          <w:rFonts w:hint="eastAsia" w:ascii="宋体" w:hAnsi="宋体"/>
          <w:color w:val="000000"/>
          <w:sz w:val="24"/>
        </w:rPr>
        <w:t>职务：</w:t>
      </w:r>
      <w:r>
        <w:rPr>
          <w:rFonts w:hint="eastAsia" w:ascii="宋体" w:hAnsi="宋体"/>
          <w:color w:val="000000"/>
          <w:sz w:val="24"/>
          <w:u w:val="single"/>
        </w:rPr>
        <w:t>　　     　　　</w:t>
      </w:r>
    </w:p>
    <w:p>
      <w:pPr>
        <w:tabs>
          <w:tab w:val="left" w:pos="855"/>
        </w:tabs>
        <w:spacing w:line="360" w:lineRule="auto"/>
        <w:jc w:val="left"/>
        <w:rPr>
          <w:rFonts w:ascii="宋体" w:hAnsi="宋体"/>
          <w:color w:val="000000"/>
          <w:sz w:val="24"/>
        </w:rPr>
      </w:pPr>
      <w:r>
        <w:rPr>
          <w:rFonts w:hint="eastAsia" w:ascii="宋体" w:hAnsi="宋体"/>
          <w:color w:val="000000"/>
          <w:sz w:val="24"/>
        </w:rPr>
        <w:t>授权委托日期：</w:t>
      </w:r>
      <w:r>
        <w:rPr>
          <w:rFonts w:hint="eastAsia" w:ascii="宋体" w:hAnsi="宋体"/>
          <w:color w:val="000000"/>
          <w:sz w:val="24"/>
          <w:u w:val="single"/>
        </w:rPr>
        <w:t>　　　　</w:t>
      </w:r>
      <w:r>
        <w:rPr>
          <w:rFonts w:hint="eastAsia" w:ascii="宋体" w:hAnsi="宋体"/>
          <w:color w:val="000000"/>
          <w:sz w:val="24"/>
        </w:rPr>
        <w:t>年</w:t>
      </w:r>
      <w:r>
        <w:rPr>
          <w:rFonts w:hint="eastAsia" w:ascii="宋体" w:hAnsi="宋体"/>
          <w:color w:val="000000"/>
          <w:sz w:val="24"/>
          <w:u w:val="single"/>
        </w:rPr>
        <w:t>　　　　</w:t>
      </w:r>
      <w:r>
        <w:rPr>
          <w:rFonts w:hint="eastAsia" w:ascii="宋体" w:hAnsi="宋体"/>
          <w:color w:val="000000"/>
          <w:sz w:val="24"/>
        </w:rPr>
        <w:t>月</w:t>
      </w:r>
      <w:r>
        <w:rPr>
          <w:rFonts w:hint="eastAsia" w:ascii="宋体" w:hAnsi="宋体"/>
          <w:color w:val="000000"/>
          <w:sz w:val="24"/>
          <w:u w:val="single"/>
        </w:rPr>
        <w:t>　　　</w:t>
      </w:r>
      <w:r>
        <w:rPr>
          <w:rFonts w:hint="eastAsia" w:ascii="宋体" w:hAnsi="宋体"/>
          <w:color w:val="000000"/>
          <w:sz w:val="24"/>
        </w:rPr>
        <w:t>日</w:t>
      </w:r>
    </w:p>
    <w:p>
      <w:pPr>
        <w:tabs>
          <w:tab w:val="left" w:pos="855"/>
        </w:tabs>
        <w:spacing w:line="360" w:lineRule="auto"/>
        <w:jc w:val="left"/>
        <w:rPr>
          <w:rFonts w:ascii="宋体" w:hAnsi="宋体"/>
          <w:color w:val="000000"/>
          <w:sz w:val="24"/>
        </w:rPr>
      </w:pPr>
    </w:p>
    <w:p>
      <w:pPr>
        <w:rPr>
          <w:rFonts w:ascii="宋体" w:hAnsi="宋体"/>
          <w:color w:val="000000"/>
          <w:sz w:val="24"/>
        </w:rPr>
      </w:pPr>
      <w:r>
        <w:rPr>
          <w:rFonts w:hint="eastAsia" w:ascii="宋体" w:hAnsi="宋体"/>
          <w:color w:val="000000"/>
          <w:sz w:val="24"/>
        </w:rPr>
        <w:br w:type="page"/>
      </w:r>
    </w:p>
    <w:p>
      <w:pPr>
        <w:pStyle w:val="3"/>
        <w:rPr>
          <w:rFonts w:asciiTheme="minorEastAsia" w:hAnsiTheme="minorEastAsia" w:eastAsiaTheme="minorEastAsia" w:cstheme="minorEastAsia"/>
          <w:color w:val="000000"/>
          <w:sz w:val="30"/>
          <w:szCs w:val="30"/>
        </w:rPr>
      </w:pPr>
      <w:bookmarkStart w:id="156" w:name="_Toc6430"/>
      <w:bookmarkStart w:id="157" w:name="_Toc18630"/>
      <w:bookmarkStart w:id="158" w:name="_Toc450231142"/>
      <w:bookmarkStart w:id="159" w:name="_Toc7613"/>
      <w:bookmarkStart w:id="160" w:name="_Toc532549401"/>
      <w:r>
        <w:rPr>
          <w:rFonts w:hint="eastAsia" w:asciiTheme="minorEastAsia" w:hAnsiTheme="minorEastAsia" w:eastAsiaTheme="minorEastAsia" w:cstheme="minorEastAsia"/>
          <w:color w:val="000000"/>
          <w:sz w:val="30"/>
          <w:szCs w:val="30"/>
        </w:rPr>
        <w:t>五、资格证明文件</w:t>
      </w:r>
      <w:bookmarkEnd w:id="156"/>
      <w:bookmarkEnd w:id="157"/>
      <w:bookmarkEnd w:id="158"/>
      <w:bookmarkEnd w:id="159"/>
      <w:bookmarkEnd w:id="160"/>
    </w:p>
    <w:p>
      <w:pPr>
        <w:spacing w:line="360" w:lineRule="auto"/>
        <w:rPr>
          <w:rFonts w:ascii="宋体" w:hAnsi="宋体"/>
          <w:color w:val="000000"/>
          <w:sz w:val="24"/>
        </w:rPr>
      </w:pPr>
    </w:p>
    <w:p>
      <w:pPr>
        <w:spacing w:line="360" w:lineRule="auto"/>
        <w:rPr>
          <w:rFonts w:ascii="宋体" w:hAnsi="宋体"/>
          <w:b/>
          <w:bCs/>
          <w:color w:val="000000"/>
          <w:sz w:val="24"/>
        </w:rPr>
      </w:pPr>
      <w:r>
        <w:rPr>
          <w:rFonts w:hint="eastAsia" w:ascii="宋体" w:hAnsi="宋体"/>
          <w:b/>
          <w:bCs/>
          <w:color w:val="000000"/>
          <w:sz w:val="24"/>
        </w:rPr>
        <w:t>提供以下证明文件的加盖公章</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1.营业执照、组织机构代码证、税务登记证（三证合一）；</w:t>
      </w:r>
    </w:p>
    <w:p>
      <w:pPr>
        <w:tabs>
          <w:tab w:val="left" w:pos="1365"/>
        </w:tabs>
        <w:spacing w:line="360" w:lineRule="auto"/>
        <w:rPr>
          <w:rFonts w:hint="eastAsia" w:ascii="宋体" w:hAnsi="宋体" w:eastAsia="宋体"/>
          <w:color w:val="000000"/>
          <w:kern w:val="0"/>
          <w:sz w:val="24"/>
          <w:szCs w:val="32"/>
          <w:lang w:eastAsia="zh-CN"/>
        </w:rPr>
      </w:pPr>
      <w:r>
        <w:rPr>
          <w:rFonts w:hint="eastAsia" w:ascii="宋体" w:hAnsi="宋体"/>
          <w:color w:val="000000"/>
          <w:kern w:val="0"/>
          <w:sz w:val="24"/>
          <w:szCs w:val="32"/>
        </w:rPr>
        <w:t>2.公司基本情况介绍</w:t>
      </w:r>
      <w:r>
        <w:rPr>
          <w:rFonts w:hint="eastAsia" w:ascii="宋体" w:hAnsi="宋体"/>
          <w:color w:val="000000"/>
          <w:kern w:val="0"/>
          <w:sz w:val="24"/>
          <w:szCs w:val="32"/>
          <w:lang w:eastAsia="zh-CN"/>
        </w:rPr>
        <w:t>及资质文件；</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rPr>
        <w:t>3.提供类似业绩的证明材料；</w:t>
      </w:r>
    </w:p>
    <w:p>
      <w:pPr>
        <w:tabs>
          <w:tab w:val="left" w:pos="1365"/>
        </w:tabs>
        <w:spacing w:line="360" w:lineRule="auto"/>
        <w:rPr>
          <w:rFonts w:ascii="宋体" w:hAnsi="宋体"/>
          <w:color w:val="000000"/>
          <w:kern w:val="0"/>
          <w:sz w:val="24"/>
          <w:szCs w:val="32"/>
        </w:rPr>
      </w:pPr>
      <w:r>
        <w:rPr>
          <w:rFonts w:hint="eastAsia" w:ascii="宋体" w:hAnsi="宋体"/>
          <w:color w:val="000000"/>
          <w:kern w:val="0"/>
          <w:sz w:val="24"/>
          <w:szCs w:val="32"/>
          <w:lang w:val="en-US" w:eastAsia="zh-CN"/>
        </w:rPr>
        <w:t>4</w:t>
      </w:r>
      <w:r>
        <w:rPr>
          <w:rFonts w:hint="eastAsia" w:ascii="宋体" w:hAnsi="宋体"/>
          <w:color w:val="000000"/>
          <w:kern w:val="0"/>
          <w:sz w:val="24"/>
          <w:szCs w:val="32"/>
        </w:rPr>
        <w:t>.</w:t>
      </w:r>
      <w:r>
        <w:rPr>
          <w:rFonts w:hint="eastAsia" w:ascii="宋体" w:hAnsi="宋体"/>
          <w:color w:val="000000"/>
          <w:kern w:val="0"/>
          <w:sz w:val="24"/>
          <w:szCs w:val="32"/>
          <w:lang w:val="en-US" w:eastAsia="zh-CN"/>
        </w:rPr>
        <w:t>供应商</w:t>
      </w:r>
      <w:r>
        <w:rPr>
          <w:rFonts w:hint="eastAsia" w:ascii="宋体" w:hAnsi="宋体"/>
          <w:color w:val="000000"/>
          <w:kern w:val="0"/>
          <w:sz w:val="24"/>
          <w:szCs w:val="32"/>
        </w:rPr>
        <w:t>认为的其他有效证明材料。</w:t>
      </w:r>
    </w:p>
    <w:p>
      <w:pPr>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rPr>
        <w:br w:type="page"/>
      </w:r>
    </w:p>
    <w:p>
      <w:pPr>
        <w:pStyle w:val="3"/>
        <w:jc w:val="center"/>
        <w:rPr>
          <w:rFonts w:asciiTheme="minorEastAsia" w:hAnsiTheme="minorEastAsia" w:eastAsiaTheme="minorEastAsia" w:cstheme="minorEastAsia"/>
          <w:color w:val="000000"/>
          <w:sz w:val="30"/>
          <w:szCs w:val="30"/>
        </w:rPr>
      </w:pPr>
      <w:bookmarkStart w:id="161" w:name="_Toc30902"/>
      <w:r>
        <w:rPr>
          <w:rFonts w:hint="eastAsia" w:asciiTheme="minorEastAsia" w:hAnsiTheme="minorEastAsia" w:eastAsiaTheme="minorEastAsia" w:cstheme="minorEastAsia"/>
          <w:color w:val="000000"/>
          <w:sz w:val="30"/>
          <w:szCs w:val="30"/>
          <w:lang w:eastAsia="zh-CN"/>
        </w:rPr>
        <w:t>六、</w:t>
      </w:r>
      <w:r>
        <w:rPr>
          <w:rFonts w:hint="eastAsia" w:asciiTheme="minorEastAsia" w:hAnsiTheme="minorEastAsia" w:eastAsiaTheme="minorEastAsia" w:cstheme="minorEastAsia"/>
          <w:color w:val="000000"/>
          <w:sz w:val="30"/>
          <w:szCs w:val="30"/>
        </w:rPr>
        <w:t>补充材料</w:t>
      </w:r>
      <w:bookmarkEnd w:id="161"/>
    </w:p>
    <w:p>
      <w:pPr>
        <w:tabs>
          <w:tab w:val="left" w:pos="1365"/>
        </w:tabs>
        <w:spacing w:line="360" w:lineRule="auto"/>
        <w:rPr>
          <w:rFonts w:hint="eastAsia" w:ascii="宋体" w:hAnsi="宋体" w:eastAsia="宋体" w:cs="Times New Roman"/>
          <w:color w:val="000000"/>
          <w:kern w:val="0"/>
          <w:sz w:val="24"/>
          <w:szCs w:val="32"/>
        </w:rPr>
      </w:pPr>
      <w:r>
        <w:rPr>
          <w:rFonts w:hint="eastAsia" w:ascii="宋体" w:hAnsi="宋体" w:cs="Times New Roman"/>
          <w:color w:val="000000"/>
          <w:kern w:val="0"/>
          <w:sz w:val="24"/>
          <w:szCs w:val="32"/>
          <w:lang w:val="en-US" w:eastAsia="zh-CN"/>
        </w:rPr>
        <w:t>供应商</w:t>
      </w:r>
      <w:r>
        <w:rPr>
          <w:rFonts w:hint="eastAsia" w:ascii="宋体" w:hAnsi="宋体" w:eastAsia="宋体" w:cs="Times New Roman"/>
          <w:color w:val="000000"/>
          <w:kern w:val="0"/>
          <w:sz w:val="24"/>
          <w:szCs w:val="32"/>
        </w:rPr>
        <w:t>认为有必要附加的与项目有关的其他任何材料。</w:t>
      </w:r>
    </w:p>
    <w:p>
      <w:r>
        <w:br w:type="page"/>
      </w:r>
    </w:p>
    <w:p>
      <w:pPr>
        <w:pStyle w:val="3"/>
        <w:rPr>
          <w:rFonts w:hint="eastAsia" w:asciiTheme="minorEastAsia" w:hAnsiTheme="minorEastAsia" w:eastAsiaTheme="minorEastAsia" w:cstheme="minorEastAsia"/>
          <w:color w:val="000000"/>
          <w:lang w:eastAsia="zh-CN"/>
        </w:rPr>
      </w:pPr>
      <w:bookmarkStart w:id="162" w:name="_Toc21694"/>
      <w:r>
        <w:rPr>
          <w:rFonts w:hint="eastAsia" w:asciiTheme="minorEastAsia" w:hAnsiTheme="minorEastAsia" w:eastAsiaTheme="minorEastAsia" w:cstheme="minorEastAsia"/>
          <w:color w:val="000000"/>
        </w:rPr>
        <w:t>第</w:t>
      </w:r>
      <w:r>
        <w:rPr>
          <w:rFonts w:hint="eastAsia" w:asciiTheme="minorEastAsia" w:hAnsiTheme="minorEastAsia" w:eastAsiaTheme="minorEastAsia" w:cstheme="minorEastAsia"/>
          <w:color w:val="000000"/>
          <w:lang w:eastAsia="zh-CN"/>
        </w:rPr>
        <w:t>六</w:t>
      </w:r>
      <w:r>
        <w:rPr>
          <w:rFonts w:hint="eastAsia" w:asciiTheme="minorEastAsia" w:hAnsiTheme="minorEastAsia" w:eastAsiaTheme="minorEastAsia" w:cstheme="minorEastAsia"/>
          <w:color w:val="000000"/>
        </w:rPr>
        <w:t xml:space="preserve">章 </w:t>
      </w:r>
      <w:r>
        <w:rPr>
          <w:rFonts w:hint="eastAsia" w:asciiTheme="minorEastAsia" w:hAnsiTheme="minorEastAsia" w:eastAsiaTheme="minorEastAsia" w:cstheme="minorEastAsia"/>
          <w:color w:val="000000"/>
          <w:lang w:eastAsia="zh-CN"/>
        </w:rPr>
        <w:t>合同模板</w:t>
      </w:r>
      <w:bookmarkEnd w:id="162"/>
    </w:p>
    <w:p>
      <w:pPr>
        <w:rPr>
          <w:rFonts w:hint="eastAsia" w:ascii="宋体" w:hAnsi="宋体"/>
          <w:sz w:val="24"/>
        </w:rPr>
      </w:pPr>
      <w:r>
        <w:rPr>
          <w:rFonts w:hint="eastAsia" w:ascii="宋体" w:hAnsi="宋体"/>
          <w:sz w:val="24"/>
        </w:rPr>
        <w:t>合同编号：</w:t>
      </w:r>
    </w:p>
    <w:p>
      <w:pPr>
        <w:jc w:val="center"/>
        <w:rPr>
          <w:rFonts w:hint="eastAsia" w:ascii="宋体" w:hAnsi="宋体"/>
          <w:b/>
          <w:sz w:val="30"/>
          <w:szCs w:val="30"/>
        </w:rPr>
      </w:pPr>
    </w:p>
    <w:p>
      <w:pPr>
        <w:jc w:val="center"/>
        <w:rPr>
          <w:rFonts w:hint="eastAsia" w:ascii="宋体" w:hAnsi="宋体"/>
          <w:b/>
          <w:sz w:val="32"/>
          <w:szCs w:val="32"/>
        </w:rPr>
      </w:pPr>
      <w:r>
        <w:rPr>
          <w:rFonts w:hint="eastAsia" w:ascii="宋体" w:hAnsi="宋体"/>
          <w:b/>
          <w:sz w:val="32"/>
          <w:szCs w:val="32"/>
        </w:rPr>
        <w:t>技术咨询合同</w:t>
      </w:r>
    </w:p>
    <w:p>
      <w:pPr>
        <w:spacing w:line="360" w:lineRule="auto"/>
        <w:ind w:firstLine="560" w:firstLineChars="200"/>
        <w:jc w:val="left"/>
        <w:rPr>
          <w:rFonts w:hint="eastAsia" w:ascii="宋体" w:hAnsi="宋体"/>
          <w:sz w:val="28"/>
          <w:szCs w:val="28"/>
          <w:u w:val="single"/>
        </w:rPr>
      </w:pPr>
      <w:r>
        <w:rPr>
          <w:rFonts w:hint="eastAsia" w:ascii="宋体" w:hAnsi="宋体"/>
          <w:sz w:val="28"/>
          <w:szCs w:val="28"/>
        </w:rPr>
        <w:t xml:space="preserve">项目名称: </w:t>
      </w:r>
      <w:r>
        <w:rPr>
          <w:rFonts w:hint="eastAsia" w:ascii="宋体" w:hAnsi="宋体"/>
          <w:sz w:val="28"/>
          <w:szCs w:val="28"/>
          <w:u w:val="single"/>
        </w:rPr>
        <w:t xml:space="preserve"> </w:t>
      </w:r>
      <w:r>
        <w:rPr>
          <w:rFonts w:hint="eastAsia" w:ascii="宋体" w:hAnsi="宋体"/>
          <w:sz w:val="28"/>
          <w:szCs w:val="28"/>
          <w:u w:val="single"/>
          <w:lang w:val="en-US" w:eastAsia="zh-CN"/>
        </w:rPr>
        <w:t>技术咨询服务</w:t>
      </w:r>
      <w:r>
        <w:rPr>
          <w:rFonts w:hint="eastAsia" w:ascii="宋体" w:hAnsi="宋体"/>
          <w:sz w:val="28"/>
          <w:szCs w:val="28"/>
          <w:u w:val="single"/>
        </w:rPr>
        <w:t xml:space="preserve">  </w:t>
      </w:r>
    </w:p>
    <w:p>
      <w:pPr>
        <w:spacing w:line="360" w:lineRule="auto"/>
        <w:ind w:firstLine="560" w:firstLineChars="200"/>
        <w:rPr>
          <w:rFonts w:hint="eastAsia" w:ascii="宋体" w:hAnsi="宋体" w:eastAsia="宋体"/>
          <w:sz w:val="28"/>
          <w:szCs w:val="28"/>
          <w:u w:val="single"/>
          <w:lang w:eastAsia="zh-CN"/>
        </w:rPr>
      </w:pPr>
      <w:r>
        <w:rPr>
          <w:rFonts w:hint="eastAsia" w:ascii="宋体" w:hAnsi="宋体"/>
          <w:sz w:val="28"/>
          <w:szCs w:val="28"/>
        </w:rPr>
        <w:t>委托方（甲方）：</w:t>
      </w:r>
      <w:r>
        <w:rPr>
          <w:rFonts w:hint="eastAsia" w:ascii="宋体" w:hAnsi="宋体"/>
          <w:sz w:val="28"/>
          <w:szCs w:val="28"/>
          <w:u w:val="single"/>
          <w:lang w:eastAsia="zh-CN"/>
        </w:rPr>
        <w:t>武汉园林绿化建设发展有限公司</w:t>
      </w:r>
    </w:p>
    <w:p>
      <w:pPr>
        <w:spacing w:line="360" w:lineRule="auto"/>
        <w:ind w:firstLine="560" w:firstLineChars="200"/>
        <w:rPr>
          <w:rFonts w:hint="eastAsia" w:ascii="宋体" w:hAnsi="宋体"/>
          <w:sz w:val="28"/>
          <w:szCs w:val="28"/>
          <w:u w:val="single"/>
        </w:rPr>
      </w:pPr>
      <w:r>
        <w:rPr>
          <w:rFonts w:hint="eastAsia" w:ascii="宋体" w:hAnsi="宋体"/>
          <w:sz w:val="28"/>
          <w:szCs w:val="28"/>
        </w:rPr>
        <w:t>受托方（乙方）：</w:t>
      </w:r>
      <w:r>
        <w:rPr>
          <w:rFonts w:hint="eastAsia" w:ascii="宋体" w:hAnsi="宋体"/>
          <w:sz w:val="28"/>
          <w:szCs w:val="28"/>
          <w:u w:val="single"/>
          <w:lang w:val="en-US" w:eastAsia="zh-CN"/>
        </w:rPr>
        <w:t>二级安全生产标准化评审达标技术咨询服务</w:t>
      </w:r>
    </w:p>
    <w:p>
      <w:pPr>
        <w:spacing w:line="360" w:lineRule="auto"/>
        <w:ind w:firstLine="560" w:firstLineChars="200"/>
        <w:rPr>
          <w:rFonts w:hint="eastAsia" w:ascii="宋体" w:hAnsi="宋体"/>
          <w:sz w:val="28"/>
          <w:szCs w:val="28"/>
          <w:u w:val="single"/>
          <w:lang w:eastAsia="zh-CN"/>
        </w:rPr>
      </w:pPr>
      <w:r>
        <w:rPr>
          <w:rFonts w:hint="eastAsia" w:ascii="宋体" w:hAnsi="宋体"/>
          <w:sz w:val="28"/>
          <w:szCs w:val="28"/>
        </w:rPr>
        <w:t>签订时间：</w:t>
      </w:r>
      <w:r>
        <w:rPr>
          <w:rFonts w:hint="eastAsia" w:ascii="宋体" w:hAnsi="宋体"/>
          <w:sz w:val="28"/>
          <w:szCs w:val="28"/>
          <w:u w:val="single"/>
        </w:rPr>
        <w:t xml:space="preserve">          二〇</w:t>
      </w:r>
      <w:r>
        <w:rPr>
          <w:rFonts w:hint="eastAsia" w:ascii="宋体" w:hAnsi="宋体"/>
          <w:sz w:val="28"/>
          <w:szCs w:val="28"/>
          <w:u w:val="single"/>
          <w:lang w:val="en-US" w:eastAsia="zh-CN"/>
        </w:rPr>
        <w:t>二一</w:t>
      </w:r>
      <w:r>
        <w:rPr>
          <w:rFonts w:hint="eastAsia" w:ascii="宋体" w:hAnsi="宋体"/>
          <w:sz w:val="28"/>
          <w:szCs w:val="28"/>
          <w:u w:val="single"/>
        </w:rPr>
        <w:t>年</w:t>
      </w:r>
      <w:r>
        <w:rPr>
          <w:rFonts w:hint="eastAsia" w:ascii="宋体" w:hAnsi="宋体"/>
          <w:sz w:val="28"/>
          <w:szCs w:val="28"/>
          <w:u w:val="single"/>
          <w:lang w:eastAsia="zh-CN"/>
        </w:rPr>
        <w:t>一</w:t>
      </w:r>
      <w:r>
        <w:rPr>
          <w:rFonts w:hint="eastAsia" w:ascii="宋体" w:hAnsi="宋体"/>
          <w:sz w:val="28"/>
          <w:szCs w:val="28"/>
          <w:u w:val="single"/>
        </w:rPr>
        <w:t xml:space="preserve">月            </w:t>
      </w:r>
    </w:p>
    <w:p>
      <w:pPr>
        <w:spacing w:line="360" w:lineRule="auto"/>
        <w:ind w:firstLine="560" w:firstLineChars="200"/>
        <w:rPr>
          <w:rFonts w:hint="eastAsia" w:ascii="宋体" w:hAnsi="宋体"/>
          <w:sz w:val="28"/>
          <w:szCs w:val="28"/>
          <w:u w:val="single"/>
        </w:rPr>
      </w:pPr>
      <w:r>
        <w:rPr>
          <w:rFonts w:hint="eastAsia" w:ascii="宋体" w:hAnsi="宋体"/>
          <w:sz w:val="28"/>
          <w:szCs w:val="28"/>
        </w:rPr>
        <w:t>签订地点：</w:t>
      </w:r>
      <w:r>
        <w:rPr>
          <w:rFonts w:hint="eastAsia" w:ascii="宋体" w:hAnsi="宋体"/>
          <w:sz w:val="28"/>
          <w:szCs w:val="28"/>
          <w:u w:val="single"/>
        </w:rPr>
        <w:t xml:space="preserve">            湖北·武汉               </w:t>
      </w:r>
    </w:p>
    <w:p>
      <w:pPr>
        <w:spacing w:line="360" w:lineRule="auto"/>
        <w:ind w:firstLine="560" w:firstLineChars="200"/>
        <w:rPr>
          <w:rFonts w:hint="eastAsia" w:ascii="宋体" w:hAnsi="宋体"/>
          <w:sz w:val="28"/>
          <w:szCs w:val="28"/>
        </w:rPr>
      </w:pPr>
      <w:r>
        <w:rPr>
          <w:rFonts w:hint="eastAsia" w:ascii="宋体" w:hAnsi="宋体"/>
          <w:sz w:val="28"/>
          <w:szCs w:val="28"/>
        </w:rPr>
        <w:t>有效期限：</w:t>
      </w:r>
      <w:r>
        <w:rPr>
          <w:rFonts w:hint="eastAsia" w:ascii="宋体" w:hAnsi="宋体"/>
          <w:sz w:val="28"/>
          <w:szCs w:val="28"/>
          <w:u w:val="single"/>
        </w:rPr>
        <w:t xml:space="preserve">                  /                  </w:t>
      </w: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p>
    <w:p>
      <w:pPr>
        <w:rPr>
          <w:rFonts w:hint="eastAsia" w:ascii="宋体" w:hAnsi="宋体"/>
          <w:b/>
          <w:sz w:val="24"/>
        </w:rPr>
      </w:pPr>
    </w:p>
    <w:p>
      <w:pPr>
        <w:jc w:val="center"/>
        <w:rPr>
          <w:rFonts w:hint="eastAsia" w:ascii="宋体" w:hAnsi="宋体"/>
          <w:b/>
          <w:sz w:val="24"/>
        </w:rPr>
      </w:pPr>
    </w:p>
    <w:p>
      <w:pPr>
        <w:jc w:val="center"/>
        <w:rPr>
          <w:rFonts w:hint="eastAsia" w:ascii="宋体" w:hAnsi="宋体"/>
          <w:b/>
          <w:sz w:val="24"/>
        </w:rPr>
      </w:pPr>
      <w:r>
        <w:rPr>
          <w:rFonts w:hint="eastAsia" w:ascii="宋体" w:hAnsi="宋体"/>
          <w:b/>
          <w:sz w:val="24"/>
        </w:rPr>
        <w:t>中华人民共和国科学技术部印制</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填写说明</w:t>
      </w:r>
    </w:p>
    <w:p>
      <w:pPr>
        <w:ind w:firstLine="480" w:firstLineChars="200"/>
        <w:rPr>
          <w:rFonts w:hint="eastAsia" w:ascii="宋体" w:hAnsi="宋体"/>
          <w:sz w:val="24"/>
        </w:rPr>
      </w:pPr>
      <w:r>
        <w:rPr>
          <w:rFonts w:hint="eastAsia" w:ascii="宋体" w:hAnsi="宋体"/>
          <w:sz w:val="24"/>
        </w:rPr>
        <w:t>一、本合同为中华人民共和国科学技术部印制的技术咨询合同示范文本，各技术合同登记机构可推介技术合同当事人参照使用。</w:t>
      </w:r>
    </w:p>
    <w:p>
      <w:pPr>
        <w:ind w:firstLine="480" w:firstLineChars="200"/>
        <w:rPr>
          <w:rFonts w:hint="eastAsia" w:ascii="宋体" w:hAnsi="宋体"/>
          <w:sz w:val="24"/>
        </w:rPr>
      </w:pPr>
      <w:r>
        <w:rPr>
          <w:rFonts w:hint="eastAsia" w:ascii="宋体" w:hAnsi="宋体"/>
          <w:sz w:val="24"/>
        </w:rPr>
        <w:t>二、本合同书适用于一方当事人（受托方）为另一方（委托方）就特定技术项目提供可行性论证、技术预测、专题技术调查、分析评价报告所订立的合同。</w:t>
      </w:r>
    </w:p>
    <w:p>
      <w:pPr>
        <w:ind w:firstLine="480" w:firstLineChars="200"/>
        <w:rPr>
          <w:rFonts w:hint="eastAsia" w:ascii="宋体" w:hAnsi="宋体"/>
          <w:sz w:val="24"/>
        </w:rPr>
      </w:pPr>
      <w:r>
        <w:rPr>
          <w:rFonts w:hint="eastAsia" w:ascii="宋体" w:hAnsi="宋体"/>
          <w:sz w:val="24"/>
        </w:rPr>
        <w:t>三、签约一方为多个当事人的，可按各自在合同中的作用等，在“委托方”、“受托方”项下（增页）分别排列为共同委托人或共同委托人。</w:t>
      </w:r>
    </w:p>
    <w:p>
      <w:pPr>
        <w:ind w:firstLine="480" w:firstLineChars="200"/>
        <w:rPr>
          <w:rFonts w:hint="eastAsia" w:ascii="宋体" w:hAnsi="宋体"/>
          <w:sz w:val="24"/>
        </w:rPr>
      </w:pPr>
      <w:r>
        <w:rPr>
          <w:rFonts w:hint="eastAsia" w:ascii="宋体" w:hAnsi="宋体"/>
          <w:sz w:val="24"/>
        </w:rPr>
        <w:t>四、本合同未尽事宜，可由当事人附页另行规定，并作为本合同的组成部分。</w:t>
      </w:r>
    </w:p>
    <w:p>
      <w:pPr>
        <w:ind w:firstLine="480" w:firstLineChars="200"/>
        <w:rPr>
          <w:rFonts w:ascii="宋体" w:hAnsi="宋体"/>
          <w:sz w:val="24"/>
        </w:rPr>
        <w:sectPr>
          <w:headerReference r:id="rId3" w:type="default"/>
          <w:footerReference r:id="rId4" w:type="default"/>
          <w:pgSz w:w="11906" w:h="16838"/>
          <w:pgMar w:top="1440" w:right="1797" w:bottom="1440" w:left="1797" w:header="851" w:footer="992" w:gutter="0"/>
          <w:paperSrc w:first="7" w:other="7"/>
          <w:pgNumType w:fmt="decimal"/>
          <w:cols w:space="720" w:num="1"/>
          <w:docGrid w:type="lines" w:linePitch="312" w:charSpace="0"/>
        </w:sectPr>
      </w:pPr>
      <w:r>
        <w:rPr>
          <w:rFonts w:hint="eastAsia" w:ascii="宋体" w:hAnsi="宋体"/>
          <w:sz w:val="24"/>
        </w:rPr>
        <w:t>五、当事人使用本合同书时约定无需填写的条款，应在该条款处注明“无”等字样。</w:t>
      </w:r>
    </w:p>
    <w:p>
      <w:pPr>
        <w:jc w:val="center"/>
        <w:rPr>
          <w:rFonts w:hint="eastAsia" w:ascii="宋体" w:hAnsi="宋体"/>
          <w:b/>
          <w:sz w:val="32"/>
          <w:szCs w:val="32"/>
        </w:rPr>
      </w:pPr>
      <w:r>
        <w:rPr>
          <w:rFonts w:hint="eastAsia" w:ascii="宋体" w:hAnsi="宋体"/>
          <w:b/>
          <w:sz w:val="32"/>
          <w:szCs w:val="32"/>
        </w:rPr>
        <w:t xml:space="preserve">技术咨询合同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sz w:val="24"/>
          <w:lang w:val="en-US" w:eastAsia="zh-CN"/>
        </w:rPr>
      </w:pPr>
      <w:r>
        <w:rPr>
          <w:rFonts w:hint="eastAsia" w:ascii="宋体" w:hAnsi="宋体"/>
          <w:sz w:val="24"/>
        </w:rPr>
        <w:t>委托方（甲方）：</w:t>
      </w:r>
      <w:r>
        <w:rPr>
          <w:rFonts w:hint="eastAsia" w:ascii="宋体" w:hAnsi="宋体"/>
          <w:sz w:val="24"/>
          <w:u w:val="single"/>
          <w:lang w:eastAsia="zh-CN"/>
        </w:rPr>
        <w:t>武汉园林绿化建设发展有限公司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法定代表人：</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项目联系人：</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联系方式：</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通讯地址：</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电子信箱：</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受托方（乙方）：</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项目联系人：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联系方式：</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通讯地址：</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电子信箱：</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本合同甲方委托乙方就</w:t>
      </w:r>
      <w:r>
        <w:rPr>
          <w:rFonts w:hint="eastAsia" w:ascii="宋体" w:hAnsi="宋体"/>
          <w:sz w:val="24"/>
          <w:lang w:val="en-US" w:eastAsia="zh-CN"/>
        </w:rPr>
        <w:t xml:space="preserve"> </w:t>
      </w:r>
      <w:r>
        <w:rPr>
          <w:rFonts w:hint="eastAsia" w:ascii="宋体" w:hAnsi="宋体"/>
          <w:sz w:val="24"/>
          <w:u w:val="single"/>
          <w:lang w:val="en-US" w:eastAsia="zh-CN"/>
        </w:rPr>
        <w:t xml:space="preserve">二级安全生产标准化评审达标技术咨询服务 </w:t>
      </w:r>
      <w:r>
        <w:rPr>
          <w:rFonts w:hint="eastAsia" w:ascii="宋体" w:hAnsi="宋体"/>
          <w:sz w:val="24"/>
        </w:rPr>
        <w:t>项目进行技术咨询，并支付咨询报酬。双方经过平等协商，在真实、充分地表达各自意愿的基础上，根据《中华人民共和国合同法》的规定，达成如下协议，并由双方共同</w:t>
      </w:r>
      <w:r>
        <w:rPr>
          <w:rFonts w:ascii="宋体" w:hAnsi="宋体"/>
          <w:sz w:val="24"/>
        </w:rPr>
        <w:t>恪</w:t>
      </w:r>
      <w:r>
        <w:rPr>
          <w:rFonts w:hint="eastAsia" w:ascii="宋体" w:hAnsi="宋体"/>
          <w:sz w:val="24"/>
        </w:rPr>
        <w:t>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第一条</w:t>
      </w:r>
      <w:r>
        <w:rPr>
          <w:rFonts w:hint="eastAsia" w:ascii="宋体" w:hAnsi="宋体"/>
          <w:sz w:val="24"/>
        </w:rPr>
        <w:t xml:space="preserve"> 乙方进行技术咨询的内容、要求和方式：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1、咨询内容：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eastAsia="宋体"/>
          <w:sz w:val="24"/>
          <w:u w:val="single"/>
          <w:lang w:val="en-US" w:eastAsia="zh-CN"/>
        </w:rPr>
      </w:pPr>
      <w:r>
        <w:rPr>
          <w:rFonts w:hint="eastAsia" w:ascii="宋体" w:hAnsi="宋体"/>
          <w:sz w:val="24"/>
          <w:u w:val="single"/>
          <w:lang w:val="en-US" w:eastAsia="zh-CN"/>
        </w:rPr>
        <w:t>二级安全生产标准化评审达标。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2、咨询要求：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1）乙方针对甲方企业特点，</w:t>
      </w:r>
      <w:r>
        <w:rPr>
          <w:rFonts w:hint="eastAsia" w:ascii="宋体" w:hAnsi="宋体"/>
          <w:sz w:val="24"/>
          <w:u w:val="single"/>
        </w:rPr>
        <w:t>组织专家和评审员</w:t>
      </w:r>
      <w:r>
        <w:rPr>
          <w:rFonts w:hint="eastAsia" w:ascii="宋体" w:hAnsi="宋体"/>
          <w:sz w:val="24"/>
          <w:u w:val="single"/>
          <w:lang w:val="en-US" w:eastAsia="zh-CN"/>
        </w:rPr>
        <w:t>成立标准化工作小组，协助企业编制标准化自评报告；</w:t>
      </w:r>
      <w:r>
        <w:rPr>
          <w:rFonts w:hint="eastAsia" w:ascii="宋体" w:hAnsi="宋体"/>
          <w:sz w:val="24"/>
          <w:u w:val="single"/>
        </w:rPr>
        <w:t>对甲方企业进行标准化现场考评，并编制完成二级安全生产标准化评审报告；</w:t>
      </w:r>
      <w:r>
        <w:rPr>
          <w:rFonts w:hint="eastAsia" w:ascii="宋体" w:hAnsi="宋体"/>
          <w:sz w:val="24"/>
          <w:u w:val="single"/>
          <w:lang w:val="en-US" w:eastAsia="zh-CN"/>
        </w:rPr>
        <w:t>于xx年xx月xx日前</w:t>
      </w:r>
      <w:r>
        <w:rPr>
          <w:rFonts w:hint="eastAsia" w:ascii="宋体" w:hAnsi="宋体"/>
          <w:sz w:val="24"/>
          <w:u w:val="single"/>
        </w:rPr>
        <w:t>向</w:t>
      </w:r>
      <w:r>
        <w:rPr>
          <w:rFonts w:hint="eastAsia" w:ascii="宋体" w:hAnsi="宋体"/>
          <w:sz w:val="24"/>
          <w:u w:val="single"/>
          <w:lang w:val="en-US" w:eastAsia="zh-CN"/>
        </w:rPr>
        <w:t>湖北</w:t>
      </w:r>
      <w:r>
        <w:rPr>
          <w:rFonts w:hint="eastAsia" w:ascii="宋体" w:hAnsi="宋体"/>
          <w:sz w:val="24"/>
          <w:u w:val="single"/>
        </w:rPr>
        <w:t>省安协提交评审报告，并确保</w:t>
      </w:r>
      <w:r>
        <w:rPr>
          <w:rFonts w:hint="eastAsia" w:ascii="宋体" w:hAnsi="宋体"/>
          <w:sz w:val="24"/>
          <w:u w:val="single"/>
          <w:lang w:val="en-US" w:eastAsia="zh-CN"/>
        </w:rPr>
        <w:t>企业</w:t>
      </w:r>
      <w:r>
        <w:rPr>
          <w:rFonts w:hint="eastAsia" w:ascii="宋体" w:hAnsi="宋体"/>
          <w:sz w:val="24"/>
          <w:u w:val="single"/>
        </w:rPr>
        <w:t>二级安全生产标准化达标通过</w:t>
      </w:r>
      <w:r>
        <w:rPr>
          <w:rFonts w:hint="eastAsia" w:ascii="宋体" w:hAnsi="宋体"/>
          <w:sz w:val="24"/>
          <w:u w:val="single"/>
          <w:lang w:eastAsia="zh-CN"/>
        </w:rPr>
        <w:t>，</w:t>
      </w:r>
      <w:r>
        <w:rPr>
          <w:rFonts w:hint="eastAsia" w:ascii="宋体" w:hAnsi="宋体"/>
          <w:sz w:val="24"/>
          <w:u w:val="single"/>
          <w:lang w:val="en-US" w:eastAsia="zh-CN"/>
        </w:rPr>
        <w:t>获得省应急管理厅颁发的</w:t>
      </w:r>
      <w:r>
        <w:rPr>
          <w:rFonts w:hint="eastAsia" w:ascii="宋体" w:hAnsi="宋体"/>
          <w:sz w:val="24"/>
          <w:u w:val="single"/>
        </w:rPr>
        <w:t>二级安全生产标准化达标</w:t>
      </w:r>
      <w:r>
        <w:rPr>
          <w:rFonts w:hint="eastAsia" w:ascii="宋体" w:hAnsi="宋体"/>
          <w:sz w:val="24"/>
          <w:u w:val="single"/>
          <w:lang w:val="en-US" w:eastAsia="zh-CN"/>
        </w:rPr>
        <w:t>企业证书和牌匾。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rPr>
        <w:t>二级安全生产标准化评审</w:t>
      </w:r>
      <w:r>
        <w:rPr>
          <w:rFonts w:hint="eastAsia" w:ascii="宋体" w:hAnsi="宋体"/>
          <w:sz w:val="24"/>
          <w:u w:val="single"/>
          <w:lang w:val="en-US" w:eastAsia="zh-CN"/>
        </w:rPr>
        <w:t>达标的具体服务方案见附件。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第二条</w:t>
      </w:r>
      <w:r>
        <w:rPr>
          <w:rFonts w:hint="eastAsia" w:ascii="宋体" w:hAnsi="宋体"/>
          <w:sz w:val="24"/>
        </w:rPr>
        <w:t xml:space="preserve"> 乙方应该按照下列要求进行本合同项目的技术咨询工作：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1、合同生效后成立专门的</w:t>
      </w:r>
      <w:r>
        <w:rPr>
          <w:rFonts w:hint="eastAsia" w:ascii="宋体" w:hAnsi="宋体"/>
          <w:sz w:val="24"/>
          <w:lang w:val="en-US" w:eastAsia="zh-CN"/>
        </w:rPr>
        <w:t>技术咨询</w:t>
      </w:r>
      <w:r>
        <w:rPr>
          <w:rFonts w:hint="eastAsia" w:ascii="宋体" w:hAnsi="宋体"/>
          <w:sz w:val="24"/>
        </w:rPr>
        <w:t>小组，组织技术力量，开展技术咨询工作。人员的素质资格，符合</w:t>
      </w:r>
      <w:r>
        <w:rPr>
          <w:rFonts w:hint="eastAsia" w:ascii="宋体" w:hAnsi="宋体"/>
          <w:sz w:val="24"/>
          <w:lang w:val="en-US" w:eastAsia="zh-CN"/>
        </w:rPr>
        <w:t>技术咨询工作的</w:t>
      </w:r>
      <w:r>
        <w:rPr>
          <w:rFonts w:hint="eastAsia" w:ascii="宋体" w:hAnsi="宋体"/>
          <w:sz w:val="24"/>
        </w:rPr>
        <w:t>要求，甲方有权更换不合格人员。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FF0000"/>
          <w:sz w:val="24"/>
          <w:u w:val="single"/>
        </w:rPr>
      </w:pPr>
      <w:r>
        <w:rPr>
          <w:rFonts w:hint="eastAsia" w:ascii="宋体" w:hAnsi="宋体"/>
          <w:sz w:val="24"/>
        </w:rPr>
        <w:t>2、按照安全生产领域的有关法律法规的规定和要求，对安全技术咨询服务成果的合法性、有效性、正确性和真实性负责。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第三条</w:t>
      </w:r>
      <w:r>
        <w:rPr>
          <w:rFonts w:hint="eastAsia" w:ascii="宋体" w:hAnsi="宋体"/>
          <w:sz w:val="24"/>
        </w:rPr>
        <w:t xml:space="preserve"> 为保证乙方有效进行技术咨询工作，甲方应当向乙方提供下列协作事项：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1、提供乙方所需的技术资料，并对其正确性、有效性负责；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2、配备相应的专职人员，按照技术咨询服务的要求、内容，积极协助乙方开展技术咨询工作。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第四条</w:t>
      </w:r>
      <w:r>
        <w:rPr>
          <w:rFonts w:hint="eastAsia" w:ascii="宋体" w:hAnsi="宋体"/>
          <w:sz w:val="24"/>
        </w:rPr>
        <w:t xml:space="preserve"> 甲方向乙方支付技术咨询报酬及支付方式为：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rPr>
      </w:pPr>
      <w:r>
        <w:rPr>
          <w:rFonts w:hint="eastAsia" w:ascii="宋体" w:hAnsi="宋体"/>
          <w:sz w:val="24"/>
        </w:rPr>
        <w:t>1、技术咨询报酬总额（含税价</w:t>
      </w:r>
      <w:r>
        <w:rPr>
          <w:rFonts w:hint="eastAsia" w:ascii="宋体" w:hAnsi="宋体"/>
          <w:sz w:val="24"/>
          <w:lang w:eastAsia="zh-CN"/>
        </w:rPr>
        <w:t>，</w:t>
      </w:r>
      <w:r>
        <w:rPr>
          <w:rFonts w:hint="eastAsia" w:ascii="宋体" w:hAnsi="宋体"/>
          <w:sz w:val="24"/>
          <w:lang w:val="en-US" w:eastAsia="zh-CN"/>
        </w:rPr>
        <w:t>税率6%</w:t>
      </w:r>
      <w:r>
        <w:rPr>
          <w:rFonts w:hint="eastAsia" w:ascii="宋体" w:hAnsi="宋体"/>
          <w:sz w:val="24"/>
        </w:rPr>
        <w:t>）为：</w:t>
      </w:r>
      <w:r>
        <w:rPr>
          <w:rFonts w:hint="eastAsia" w:ascii="宋体" w:hAnsi="宋体"/>
          <w:sz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2、技术咨询报酬由甲方</w:t>
      </w:r>
      <w:r>
        <w:rPr>
          <w:rFonts w:hint="eastAsia" w:ascii="宋体" w:hAnsi="宋体"/>
          <w:sz w:val="24"/>
          <w:u w:val="single"/>
        </w:rPr>
        <w:t xml:space="preserve"> 分期 </w:t>
      </w:r>
      <w:r>
        <w:rPr>
          <w:rFonts w:hint="eastAsia" w:ascii="宋体" w:hAnsi="宋体"/>
          <w:sz w:val="24"/>
        </w:rPr>
        <w:t>支付乙方，具体支付方式和时间如下：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rPr>
      </w:pPr>
      <w:r>
        <w:rPr>
          <w:rFonts w:hint="eastAsia" w:ascii="宋体" w:hAnsi="宋体"/>
          <w:sz w:val="24"/>
          <w:u w:val="single"/>
        </w:rPr>
        <w:t>1）合同签订后一周内，甲方向乙方支付合同</w:t>
      </w:r>
      <w:r>
        <w:rPr>
          <w:rFonts w:hint="eastAsia" w:ascii="宋体" w:hAnsi="宋体"/>
          <w:sz w:val="24"/>
          <w:u w:val="single"/>
          <w:lang w:val="en-US" w:eastAsia="zh-CN"/>
        </w:rPr>
        <w:t>总额的50%，即</w:t>
      </w:r>
      <w:r>
        <w:rPr>
          <w:rFonts w:hint="eastAsia" w:ascii="宋体" w:hAnsi="宋体"/>
          <w:sz w:val="24"/>
          <w:u w:val="single"/>
        </w:rPr>
        <w:t>人民币</w:t>
      </w:r>
      <w:r>
        <w:rPr>
          <w:rFonts w:hint="eastAsia" w:ascii="宋体" w:hAnsi="宋体"/>
          <w:sz w:val="24"/>
          <w:u w:val="single"/>
          <w:lang w:val="en-US" w:eastAsia="zh-CN"/>
        </w:rPr>
        <w:t xml:space="preserve">   元整</w:t>
      </w:r>
      <w:r>
        <w:rPr>
          <w:rFonts w:hint="eastAsia" w:ascii="宋体" w:hAnsi="宋体"/>
          <w:sz w:val="24"/>
          <w:u w:val="single"/>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宋体" w:hAnsi="宋体" w:eastAsia="宋体"/>
          <w:sz w:val="24"/>
          <w:u w:val="single"/>
          <w:lang w:val="en-US" w:eastAsia="zh-CN"/>
        </w:rPr>
      </w:pPr>
      <w:r>
        <w:rPr>
          <w:rFonts w:hint="eastAsia" w:ascii="宋体" w:hAnsi="宋体"/>
          <w:sz w:val="24"/>
          <w:u w:val="single"/>
        </w:rPr>
        <w:t>2）</w:t>
      </w:r>
      <w:r>
        <w:rPr>
          <w:rFonts w:hint="eastAsia" w:ascii="宋体" w:hAnsi="宋体"/>
          <w:sz w:val="24"/>
          <w:u w:val="single"/>
          <w:lang w:val="en-US" w:eastAsia="zh-CN"/>
        </w:rPr>
        <w:t>甲方获得湖北省应急管理厅颁发的二级安全生产标准化达标企业证书和牌匾后一周内，甲方向乙方支付合同总额的50%，即</w:t>
      </w:r>
      <w:r>
        <w:rPr>
          <w:rFonts w:hint="eastAsia" w:ascii="宋体" w:hAnsi="宋体"/>
          <w:sz w:val="24"/>
          <w:u w:val="single"/>
        </w:rPr>
        <w:t>人民币</w:t>
      </w:r>
      <w:r>
        <w:rPr>
          <w:rFonts w:hint="eastAsia" w:ascii="宋体" w:hAnsi="宋体"/>
          <w:sz w:val="24"/>
          <w:u w:val="single"/>
          <w:lang w:val="en-US" w:eastAsia="zh-CN"/>
        </w:rPr>
        <w:t xml:space="preserve">   元整；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eastAsia="zh-CN"/>
        </w:rPr>
      </w:pPr>
      <w:r>
        <w:rPr>
          <w:rFonts w:hint="eastAsia" w:ascii="宋体" w:hAnsi="宋体"/>
          <w:sz w:val="24"/>
          <w:u w:val="single"/>
          <w:lang w:val="en-US" w:eastAsia="zh-CN"/>
        </w:rPr>
        <w:t>4</w:t>
      </w:r>
      <w:r>
        <w:rPr>
          <w:rFonts w:hint="eastAsia" w:ascii="宋体" w:hAnsi="宋体"/>
          <w:sz w:val="24"/>
          <w:u w:val="single"/>
        </w:rPr>
        <w:t>）乙方在甲方付款前，开具相应金额的增值税发票（税率</w:t>
      </w:r>
      <w:r>
        <w:rPr>
          <w:rFonts w:hint="eastAsia" w:ascii="宋体" w:hAnsi="宋体"/>
          <w:sz w:val="24"/>
          <w:u w:val="single"/>
          <w:lang w:val="en-US" w:eastAsia="zh-CN"/>
        </w:rPr>
        <w:t>6</w:t>
      </w:r>
      <w:r>
        <w:rPr>
          <w:rFonts w:hint="eastAsia" w:ascii="宋体" w:hAnsi="宋体"/>
          <w:sz w:val="24"/>
          <w:u w:val="single"/>
        </w:rPr>
        <w:t>%）</w:t>
      </w:r>
      <w:r>
        <w:rPr>
          <w:rFonts w:hint="eastAsia" w:ascii="宋体" w:hAnsi="宋体"/>
          <w:sz w:val="24"/>
          <w:u w:val="single"/>
          <w:lang w:eastAsia="zh-CN"/>
        </w:rPr>
        <w:t>，否则甲方有权拒绝付款且不构成违约。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rPr>
      </w:pPr>
      <w:r>
        <w:rPr>
          <w:rFonts w:hint="eastAsia" w:ascii="宋体" w:hAnsi="宋体"/>
          <w:sz w:val="24"/>
          <w:lang w:val="en-US" w:eastAsia="zh-CN"/>
        </w:rPr>
        <w:t>3、整体工作于2021年12月31日前完成。疫情、政府法律法规修订等不可抗力导致项目无法完成的除外。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4、甲方开票信息：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单位名称：武汉园林绿化建设发展有限公司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纳税人识别号: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地址：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电话：</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开户银行：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账号：</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u w:val="single"/>
          <w:lang w:val="en-US" w:eastAsia="zh-CN"/>
        </w:rPr>
        <w:t>5、乙方收款信息：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rPr>
      </w:pPr>
      <w:r>
        <w:rPr>
          <w:rFonts w:hint="eastAsia" w:ascii="宋体" w:hAnsi="宋体"/>
          <w:sz w:val="24"/>
        </w:rPr>
        <w:t>单位名称：</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rPr>
      </w:pPr>
      <w:r>
        <w:rPr>
          <w:rFonts w:hint="eastAsia" w:ascii="宋体" w:hAnsi="宋体"/>
          <w:sz w:val="24"/>
        </w:rPr>
        <w:t>开户银行：</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u w:val="single"/>
          <w:lang w:val="en-US" w:eastAsia="zh-CN"/>
        </w:rPr>
      </w:pPr>
      <w:r>
        <w:rPr>
          <w:rFonts w:hint="eastAsia" w:ascii="宋体" w:hAnsi="宋体"/>
          <w:sz w:val="24"/>
        </w:rPr>
        <w:t>账    号：</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第五条</w:t>
      </w:r>
      <w:r>
        <w:rPr>
          <w:rFonts w:hint="eastAsia" w:ascii="宋体" w:hAnsi="宋体"/>
          <w:sz w:val="24"/>
        </w:rPr>
        <w:t xml:space="preserve"> 保密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双方均应保护对方的知识产权、资料、技术、经济秘密，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color w:val="FF0000"/>
          <w:sz w:val="24"/>
        </w:rPr>
      </w:pPr>
      <w:r>
        <w:rPr>
          <w:rFonts w:hint="eastAsia" w:ascii="宋体" w:hAnsi="宋体"/>
          <w:b/>
          <w:sz w:val="24"/>
        </w:rPr>
        <w:t>第六条</w:t>
      </w:r>
      <w:r>
        <w:rPr>
          <w:rFonts w:hint="eastAsia" w:ascii="宋体" w:hAnsi="宋体"/>
          <w:sz w:val="24"/>
        </w:rPr>
        <w:t xml:space="preserve"> 本合同的变更必须由双方协商一致，并以书面形式确定。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第七条</w:t>
      </w:r>
      <w:r>
        <w:rPr>
          <w:rFonts w:hint="eastAsia" w:ascii="宋体" w:hAnsi="宋体"/>
          <w:sz w:val="24"/>
        </w:rPr>
        <w:t xml:space="preserve"> 双方确定，按以下约定承担各自的违约责任：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1、甲方违反本合同第</w:t>
      </w:r>
      <w:r>
        <w:rPr>
          <w:rFonts w:hint="eastAsia" w:ascii="宋体" w:hAnsi="宋体"/>
          <w:sz w:val="24"/>
          <w:u w:val="single"/>
        </w:rPr>
        <w:t xml:space="preserve"> / </w:t>
      </w:r>
      <w:r>
        <w:rPr>
          <w:rFonts w:hint="eastAsia" w:ascii="宋体" w:hAnsi="宋体"/>
          <w:sz w:val="24"/>
        </w:rPr>
        <w:t>条约定，每逾期一日按</w:t>
      </w:r>
      <w:r>
        <w:rPr>
          <w:rFonts w:hint="eastAsia" w:ascii="宋体" w:hAnsi="宋体"/>
          <w:sz w:val="24"/>
          <w:u w:val="single"/>
        </w:rPr>
        <w:t xml:space="preserve"> / </w:t>
      </w:r>
      <w:r>
        <w:rPr>
          <w:rFonts w:hint="eastAsia" w:ascii="宋体" w:hAnsi="宋体"/>
          <w:sz w:val="24"/>
        </w:rPr>
        <w:t>向甲方支付违约金。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2、乙方违反本合同第</w:t>
      </w:r>
      <w:r>
        <w:rPr>
          <w:rFonts w:hint="eastAsia" w:ascii="宋体" w:hAnsi="宋体"/>
          <w:sz w:val="24"/>
          <w:u w:val="single"/>
        </w:rPr>
        <w:t xml:space="preserve"> / </w:t>
      </w:r>
      <w:r>
        <w:rPr>
          <w:rFonts w:hint="eastAsia" w:ascii="宋体" w:hAnsi="宋体"/>
          <w:sz w:val="24"/>
        </w:rPr>
        <w:t>条约定，每逾期一日按</w:t>
      </w:r>
      <w:r>
        <w:rPr>
          <w:rFonts w:hint="eastAsia" w:ascii="宋体" w:hAnsi="宋体"/>
          <w:sz w:val="24"/>
          <w:u w:val="single"/>
        </w:rPr>
        <w:t xml:space="preserve"> / </w:t>
      </w:r>
      <w:r>
        <w:rPr>
          <w:rFonts w:hint="eastAsia" w:ascii="宋体" w:hAnsi="宋体"/>
          <w:sz w:val="24"/>
        </w:rPr>
        <w:t>向乙方支付违约金。</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第八条</w:t>
      </w:r>
      <w:r>
        <w:rPr>
          <w:rFonts w:hint="eastAsia" w:ascii="宋体" w:hAnsi="宋体"/>
          <w:sz w:val="24"/>
        </w:rPr>
        <w:t xml:space="preserve"> 双方确定，出现下列情况，致使本合同的履行成为不必要或不可能的，可以解除本合同： </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sz w:val="24"/>
        </w:rPr>
      </w:pPr>
      <w:r>
        <w:rPr>
          <w:rFonts w:hint="eastAsia" w:ascii="宋体" w:hAnsi="宋体"/>
          <w:sz w:val="24"/>
          <w:lang w:val="en-US" w:eastAsia="zh-CN"/>
        </w:rPr>
        <w:t>1、</w:t>
      </w:r>
      <w:r>
        <w:rPr>
          <w:rFonts w:hint="eastAsia" w:ascii="宋体" w:hAnsi="宋体"/>
          <w:sz w:val="24"/>
        </w:rPr>
        <w:t>发生不可抗拒力：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sz w:val="24"/>
        </w:rPr>
      </w:pPr>
      <w:r>
        <w:rPr>
          <w:rFonts w:hint="eastAsia" w:ascii="宋体" w:hAnsi="宋体"/>
          <w:sz w:val="24"/>
          <w:u w:val="none"/>
          <w:lang w:val="en-US" w:eastAsia="zh-CN"/>
        </w:rPr>
        <w:t>2、</w:t>
      </w:r>
      <w:r>
        <w:rPr>
          <w:rFonts w:hint="eastAsia" w:ascii="宋体" w:hAnsi="宋体"/>
          <w:sz w:val="24"/>
          <w:u w:val="single"/>
        </w:rPr>
        <w:t xml:space="preserve">    ／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2" w:firstLineChars="200"/>
        <w:jc w:val="left"/>
        <w:textAlignment w:val="auto"/>
        <w:rPr>
          <w:rFonts w:hint="eastAsia" w:ascii="宋体" w:hAnsi="宋体"/>
          <w:sz w:val="24"/>
        </w:rPr>
      </w:pPr>
      <w:r>
        <w:rPr>
          <w:rFonts w:hint="eastAsia" w:ascii="宋体" w:hAnsi="宋体"/>
          <w:b/>
          <w:sz w:val="24"/>
        </w:rPr>
        <w:t>第九条</w:t>
      </w:r>
      <w:r>
        <w:rPr>
          <w:rFonts w:hint="eastAsia" w:ascii="宋体" w:hAnsi="宋体"/>
          <w:sz w:val="24"/>
        </w:rPr>
        <w:t xml:space="preserve"> 双方因履行本合同而发生的争议，应协商、调解解决。协商、调解不成的，确定按以下第</w:t>
      </w:r>
      <w:r>
        <w:rPr>
          <w:rFonts w:hint="eastAsia" w:ascii="宋体" w:hAnsi="宋体"/>
          <w:sz w:val="24"/>
          <w:u w:val="single"/>
        </w:rPr>
        <w:t xml:space="preserve"> </w:t>
      </w:r>
      <w:r>
        <w:rPr>
          <w:rFonts w:ascii="宋体" w:hAnsi="宋体"/>
          <w:sz w:val="24"/>
          <w:u w:val="single"/>
        </w:rPr>
        <w:t>2</w:t>
      </w:r>
      <w:r>
        <w:rPr>
          <w:rFonts w:hint="eastAsia" w:ascii="宋体" w:hAnsi="宋体"/>
          <w:sz w:val="24"/>
          <w:u w:val="single"/>
        </w:rPr>
        <w:t xml:space="preserve"> </w:t>
      </w:r>
      <w:r>
        <w:rPr>
          <w:rFonts w:hint="eastAsia" w:ascii="宋体" w:hAnsi="宋体"/>
          <w:sz w:val="24"/>
        </w:rPr>
        <w:t>种方式处理。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sz w:val="24"/>
          <w:lang w:val="en-US" w:eastAsia="zh-CN"/>
        </w:rPr>
      </w:pPr>
      <w:r>
        <w:rPr>
          <w:rFonts w:hint="eastAsia" w:ascii="宋体" w:hAnsi="宋体"/>
          <w:sz w:val="24"/>
          <w:lang w:val="en-US" w:eastAsia="zh-CN"/>
        </w:rPr>
        <w:t>1、提交武汉仲裁委员会仲裁；</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val="0"/>
        <w:spacing w:line="360" w:lineRule="auto"/>
        <w:ind w:leftChars="0" w:firstLine="480" w:firstLineChars="200"/>
        <w:jc w:val="left"/>
        <w:textAlignment w:val="auto"/>
        <w:rPr>
          <w:rFonts w:hint="eastAsia" w:ascii="宋体" w:hAnsi="宋体"/>
          <w:sz w:val="24"/>
          <w:lang w:val="en-US" w:eastAsia="zh-CN"/>
        </w:rPr>
      </w:pPr>
      <w:r>
        <w:rPr>
          <w:rFonts w:hint="eastAsia" w:ascii="宋体" w:hAnsi="宋体"/>
          <w:sz w:val="24"/>
          <w:lang w:val="en-US" w:eastAsia="zh-CN"/>
        </w:rPr>
        <w:t>2、依法向甲方所在地人民法院起诉。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sz w:val="24"/>
        </w:rPr>
      </w:pPr>
      <w:r>
        <w:rPr>
          <w:rFonts w:hint="eastAsia" w:ascii="宋体" w:hAnsi="宋体"/>
          <w:b/>
          <w:sz w:val="24"/>
        </w:rPr>
        <w:t>第十条</w:t>
      </w:r>
      <w:r>
        <w:rPr>
          <w:rFonts w:hint="eastAsia" w:ascii="宋体" w:hAnsi="宋体"/>
          <w:sz w:val="24"/>
        </w:rPr>
        <w:t xml:space="preserve"> 本合同自双方盖章之日生效，本合同一式</w:t>
      </w:r>
      <w:r>
        <w:rPr>
          <w:rFonts w:hint="eastAsia" w:ascii="宋体" w:hAnsi="宋体"/>
          <w:sz w:val="24"/>
          <w:u w:val="single"/>
        </w:rPr>
        <w:t xml:space="preserve"> 陆 </w:t>
      </w:r>
      <w:r>
        <w:rPr>
          <w:rFonts w:hint="eastAsia" w:ascii="宋体" w:hAnsi="宋体"/>
          <w:sz w:val="24"/>
        </w:rPr>
        <w:t>份，甲方执</w:t>
      </w:r>
      <w:r>
        <w:rPr>
          <w:rFonts w:hint="eastAsia" w:ascii="宋体" w:hAnsi="宋体"/>
          <w:sz w:val="24"/>
          <w:u w:val="single"/>
        </w:rPr>
        <w:t xml:space="preserve"> 肆 </w:t>
      </w:r>
      <w:r>
        <w:rPr>
          <w:rFonts w:hint="eastAsia" w:ascii="宋体" w:hAnsi="宋体"/>
          <w:sz w:val="24"/>
        </w:rPr>
        <w:t>份，乙方执</w:t>
      </w:r>
      <w:r>
        <w:rPr>
          <w:rFonts w:hint="eastAsia" w:ascii="宋体" w:hAnsi="宋体"/>
          <w:sz w:val="24"/>
          <w:u w:val="single"/>
        </w:rPr>
        <w:t xml:space="preserve"> 贰 </w:t>
      </w:r>
      <w:r>
        <w:rPr>
          <w:rFonts w:hint="eastAsia" w:ascii="宋体" w:hAnsi="宋体"/>
          <w:sz w:val="24"/>
        </w:rPr>
        <w:t>份，具有同等法律效力。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sz w:val="24"/>
        </w:rPr>
      </w:pPr>
      <w:r>
        <w:rPr>
          <w:rFonts w:hint="eastAsia" w:ascii="宋体" w:hAnsi="宋体"/>
          <w:sz w:val="24"/>
        </w:rPr>
        <w:t>（合同正文结束）</w:t>
      </w:r>
    </w:p>
    <w:p>
      <w:pPr>
        <w:adjustRightInd w:val="0"/>
        <w:snapToGrid w:val="0"/>
        <w:spacing w:line="360" w:lineRule="auto"/>
        <w:ind w:firstLine="200"/>
        <w:jc w:val="left"/>
        <w:rPr>
          <w:rFonts w:hint="eastAsia" w:ascii="宋体" w:hAnsi="宋体"/>
          <w:sz w:val="24"/>
        </w:rPr>
      </w:pPr>
      <w:r>
        <w:rPr>
          <w:rFonts w:hint="eastAsia" w:ascii="宋体" w:hAnsi="宋体"/>
          <w:sz w:val="24"/>
        </w:rPr>
        <w:t>（合同签字盖章页）</w:t>
      </w: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ascii="宋体" w:hAnsi="宋体"/>
          <w:sz w:val="24"/>
        </w:rPr>
      </w:pPr>
    </w:p>
    <w:p>
      <w:pPr>
        <w:ind w:firstLine="420"/>
        <w:jc w:val="left"/>
        <w:rPr>
          <w:rFonts w:hint="eastAsia" w:ascii="宋体" w:hAnsi="宋体"/>
          <w:sz w:val="28"/>
          <w:szCs w:val="28"/>
        </w:rPr>
      </w:pPr>
      <w:r>
        <w:rPr>
          <w:rFonts w:hint="eastAsia" w:ascii="宋体" w:hAnsi="宋体"/>
          <w:sz w:val="28"/>
          <w:szCs w:val="28"/>
        </w:rPr>
        <w:t>甲方：</w:t>
      </w:r>
      <w:r>
        <w:rPr>
          <w:rFonts w:hint="eastAsia" w:ascii="宋体" w:hAnsi="宋体"/>
          <w:sz w:val="28"/>
          <w:szCs w:val="28"/>
          <w:u w:val="single"/>
        </w:rPr>
        <w:t xml:space="preserve">          </w:t>
      </w:r>
      <w:r>
        <w:rPr>
          <w:rFonts w:hint="eastAsia" w:ascii="宋体" w:hAnsi="宋体"/>
          <w:sz w:val="28"/>
          <w:szCs w:val="28"/>
        </w:rPr>
        <w:t>（盖章）</w:t>
      </w:r>
    </w:p>
    <w:p>
      <w:pPr>
        <w:jc w:val="left"/>
        <w:rPr>
          <w:rFonts w:hint="eastAsia" w:ascii="宋体" w:hAnsi="宋体"/>
          <w:sz w:val="28"/>
          <w:szCs w:val="28"/>
        </w:rPr>
      </w:pPr>
      <w:r>
        <w:rPr>
          <w:rFonts w:hint="eastAsia" w:ascii="宋体" w:hAnsi="宋体"/>
          <w:sz w:val="28"/>
          <w:szCs w:val="28"/>
        </w:rPr>
        <w:t xml:space="preserve"> </w:t>
      </w:r>
    </w:p>
    <w:p>
      <w:pPr>
        <w:ind w:firstLine="420"/>
        <w:jc w:val="left"/>
        <w:rPr>
          <w:rFonts w:hint="eastAsia" w:ascii="宋体" w:hAnsi="宋体"/>
          <w:sz w:val="28"/>
          <w:szCs w:val="28"/>
        </w:rPr>
      </w:pPr>
      <w:r>
        <w:rPr>
          <w:rFonts w:hint="eastAsia" w:ascii="宋体" w:hAnsi="宋体"/>
          <w:sz w:val="28"/>
          <w:szCs w:val="28"/>
        </w:rPr>
        <w:t>法定代表人/委托代理人：</w:t>
      </w:r>
      <w:r>
        <w:rPr>
          <w:rFonts w:hint="eastAsia" w:ascii="宋体" w:hAnsi="宋体"/>
          <w:sz w:val="28"/>
          <w:szCs w:val="28"/>
          <w:u w:val="single"/>
        </w:rPr>
        <w:t xml:space="preserve">                         </w:t>
      </w:r>
      <w:r>
        <w:rPr>
          <w:rFonts w:hint="eastAsia" w:ascii="宋体" w:hAnsi="宋体"/>
          <w:sz w:val="28"/>
          <w:szCs w:val="28"/>
        </w:rPr>
        <w:t>（签名）</w:t>
      </w:r>
    </w:p>
    <w:p>
      <w:pPr>
        <w:jc w:val="right"/>
        <w:rPr>
          <w:rFonts w:hint="eastAsia" w:ascii="宋体" w:hAnsi="宋体"/>
          <w:sz w:val="28"/>
          <w:szCs w:val="28"/>
        </w:rPr>
      </w:pPr>
    </w:p>
    <w:p>
      <w:pPr>
        <w:ind w:right="1200"/>
        <w:jc w:val="right"/>
        <w:rPr>
          <w:rFonts w:hint="eastAsia" w:ascii="宋体" w:hAnsi="宋体"/>
          <w:sz w:val="28"/>
          <w:szCs w:val="28"/>
        </w:rPr>
      </w:pPr>
      <w:r>
        <w:rPr>
          <w:rFonts w:hint="eastAsia" w:ascii="宋体" w:hAnsi="宋体"/>
          <w:sz w:val="28"/>
          <w:szCs w:val="28"/>
        </w:rPr>
        <w:t>年  月  日</w:t>
      </w: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rPr>
          <w:rFonts w:hint="eastAsia" w:ascii="宋体" w:hAnsi="宋体"/>
          <w:sz w:val="28"/>
          <w:szCs w:val="28"/>
        </w:rPr>
      </w:pPr>
    </w:p>
    <w:p>
      <w:pPr>
        <w:ind w:firstLine="420"/>
        <w:rPr>
          <w:rFonts w:hint="eastAsia" w:ascii="宋体" w:hAnsi="宋体"/>
          <w:sz w:val="28"/>
          <w:szCs w:val="28"/>
        </w:rPr>
      </w:pPr>
      <w:r>
        <w:rPr>
          <w:rFonts w:hint="eastAsia" w:ascii="宋体" w:hAnsi="宋体"/>
          <w:sz w:val="28"/>
          <w:szCs w:val="28"/>
        </w:rPr>
        <w:t>乙 方：</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rPr>
        <w:t>（盖章）</w:t>
      </w:r>
    </w:p>
    <w:p>
      <w:pPr>
        <w:rPr>
          <w:rFonts w:hint="eastAsia" w:ascii="宋体" w:hAnsi="宋体"/>
          <w:sz w:val="28"/>
          <w:szCs w:val="28"/>
        </w:rPr>
      </w:pPr>
    </w:p>
    <w:p>
      <w:pPr>
        <w:ind w:firstLine="420"/>
        <w:jc w:val="left"/>
        <w:rPr>
          <w:rFonts w:hint="eastAsia" w:ascii="宋体" w:hAnsi="宋体"/>
          <w:sz w:val="28"/>
          <w:szCs w:val="28"/>
        </w:rPr>
      </w:pPr>
      <w:r>
        <w:rPr>
          <w:rFonts w:hint="eastAsia" w:ascii="宋体" w:hAnsi="宋体"/>
          <w:sz w:val="28"/>
          <w:szCs w:val="28"/>
        </w:rPr>
        <w:t>法定代表人/委托代理人：</w:t>
      </w:r>
      <w:r>
        <w:rPr>
          <w:rFonts w:hint="eastAsia" w:ascii="宋体" w:hAnsi="宋体"/>
          <w:sz w:val="28"/>
          <w:szCs w:val="28"/>
          <w:u w:val="single"/>
        </w:rPr>
        <w:t xml:space="preserve">                         </w:t>
      </w:r>
      <w:r>
        <w:rPr>
          <w:rFonts w:hint="eastAsia" w:ascii="宋体" w:hAnsi="宋体"/>
          <w:sz w:val="28"/>
          <w:szCs w:val="28"/>
        </w:rPr>
        <w:t>（签名）</w:t>
      </w:r>
    </w:p>
    <w:p>
      <w:pPr>
        <w:jc w:val="right"/>
        <w:rPr>
          <w:rFonts w:hint="eastAsia" w:ascii="宋体" w:hAnsi="宋体"/>
          <w:sz w:val="28"/>
          <w:szCs w:val="28"/>
        </w:rPr>
      </w:pPr>
    </w:p>
    <w:p>
      <w:pPr>
        <w:ind w:right="1200"/>
        <w:jc w:val="right"/>
        <w:rPr>
          <w:rFonts w:hint="eastAsia" w:ascii="宋体" w:hAnsi="宋体"/>
          <w:sz w:val="28"/>
          <w:szCs w:val="28"/>
        </w:rPr>
      </w:pPr>
      <w:r>
        <w:rPr>
          <w:rFonts w:hint="eastAsia" w:ascii="宋体" w:hAnsi="宋体"/>
          <w:sz w:val="28"/>
          <w:szCs w:val="28"/>
        </w:rPr>
        <w:t>年  月  日</w:t>
      </w:r>
    </w:p>
    <w:p>
      <w:pPr>
        <w:jc w:val="left"/>
        <w:rPr>
          <w:rFonts w:hint="eastAsia" w:ascii="宋体" w:hAnsi="宋体"/>
          <w:sz w:val="24"/>
        </w:rPr>
      </w:pPr>
    </w:p>
    <w:p>
      <w:pPr>
        <w:sectPr>
          <w:pgSz w:w="11906" w:h="16838"/>
          <w:pgMar w:top="1440" w:right="1797" w:bottom="1440" w:left="1797" w:header="851" w:footer="992" w:gutter="0"/>
          <w:paperSrc w:first="7" w:other="7"/>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hint="default" w:ascii="宋体" w:hAnsi="宋体"/>
          <w:b/>
          <w:bCs/>
          <w:sz w:val="28"/>
          <w:szCs w:val="28"/>
          <w:lang w:val="en-US" w:eastAsia="zh-CN"/>
        </w:rPr>
      </w:pPr>
      <w:r>
        <w:rPr>
          <w:rFonts w:hint="eastAsia" w:ascii="宋体" w:hAnsi="宋体"/>
          <w:b/>
          <w:bCs/>
          <w:sz w:val="28"/>
          <w:szCs w:val="28"/>
          <w:lang w:val="en-US" w:eastAsia="zh-CN"/>
        </w:rPr>
        <w:t>附件：二级标准化评审达标服务方案</w:t>
      </w:r>
    </w:p>
    <w:tbl>
      <w:tblPr>
        <w:tblStyle w:val="15"/>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2791"/>
        <w:gridCol w:w="1127"/>
        <w:gridCol w:w="1500"/>
        <w:gridCol w:w="2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741"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工序</w:t>
            </w:r>
          </w:p>
        </w:tc>
        <w:tc>
          <w:tcPr>
            <w:tcW w:w="2791"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工作内容</w:t>
            </w:r>
          </w:p>
        </w:tc>
        <w:tc>
          <w:tcPr>
            <w:tcW w:w="1127"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实施时间</w:t>
            </w:r>
          </w:p>
        </w:tc>
        <w:tc>
          <w:tcPr>
            <w:tcW w:w="1500"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拟派人员</w:t>
            </w:r>
          </w:p>
        </w:tc>
        <w:tc>
          <w:tcPr>
            <w:tcW w:w="2149" w:type="dxa"/>
            <w:vAlign w:val="center"/>
          </w:tcPr>
          <w:p>
            <w:pPr>
              <w:spacing w:beforeLines="50" w:afterLines="50" w:line="460" w:lineRule="exact"/>
              <w:jc w:val="center"/>
              <w:rPr>
                <w:rFonts w:hint="eastAsia" w:asciiTheme="minorEastAsia" w:hAnsiTheme="minorEastAsia" w:eastAsiaTheme="minorEastAsia" w:cstheme="minorEastAsia"/>
                <w:b/>
                <w:bCs w:val="0"/>
                <w:color w:val="000000"/>
                <w:sz w:val="21"/>
                <w:szCs w:val="21"/>
                <w:lang w:eastAsia="zh-CN"/>
              </w:rPr>
            </w:pPr>
            <w:r>
              <w:rPr>
                <w:rFonts w:hint="eastAsia" w:asciiTheme="minorEastAsia" w:hAnsiTheme="minorEastAsia" w:eastAsiaTheme="minorEastAsia" w:cstheme="minorEastAsia"/>
                <w:b/>
                <w:bCs w:val="0"/>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w:t>
            </w:r>
          </w:p>
        </w:tc>
        <w:tc>
          <w:tcPr>
            <w:tcW w:w="2791" w:type="dxa"/>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注册标准化申报管理系统，根据企业现有资料，查漏补缺，完善标准化各要素资料。</w:t>
            </w:r>
          </w:p>
        </w:tc>
        <w:tc>
          <w:tcPr>
            <w:tcW w:w="1127" w:type="dxa"/>
            <w:vAlign w:val="center"/>
          </w:tcPr>
          <w:p>
            <w:pPr>
              <w:spacing w:line="400" w:lineRule="exact"/>
              <w:jc w:val="center"/>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从项目启动至现场考评前</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部分文件</w:t>
            </w:r>
            <w:r>
              <w:rPr>
                <w:rFonts w:hint="eastAsia" w:asciiTheme="minorEastAsia" w:hAnsiTheme="minorEastAsia" w:eastAsiaTheme="minorEastAsia" w:cstheme="minorEastAsia"/>
                <w:color w:val="000000"/>
                <w:lang w:eastAsia="zh-CN"/>
              </w:rPr>
              <w:t>由我司</w:t>
            </w:r>
            <w:r>
              <w:rPr>
                <w:rFonts w:hint="eastAsia" w:asciiTheme="minorEastAsia" w:hAnsiTheme="minorEastAsia" w:eastAsiaTheme="minorEastAsia" w:cstheme="minorEastAsia"/>
                <w:color w:val="000000"/>
              </w:rPr>
              <w:t>配合盖章签字发文，正式发文在现场考评前完成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w:t>
            </w:r>
          </w:p>
        </w:tc>
        <w:tc>
          <w:tcPr>
            <w:tcW w:w="2791" w:type="dxa"/>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编制标准化</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初稿</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20天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3</w:t>
            </w:r>
          </w:p>
        </w:tc>
        <w:tc>
          <w:tcPr>
            <w:tcW w:w="2791" w:type="dxa"/>
            <w:vAlign w:val="center"/>
          </w:tcPr>
          <w:p>
            <w:pPr>
              <w:spacing w:line="400" w:lineRule="exact"/>
              <w:jc w:val="center"/>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将标准化</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初稿交企业内审</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p>
        </w:tc>
        <w:tc>
          <w:tcPr>
            <w:tcW w:w="1500"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内审时间由</w:t>
            </w:r>
            <w:r>
              <w:rPr>
                <w:rFonts w:hint="eastAsia" w:asciiTheme="minorEastAsia" w:hAnsiTheme="minorEastAsia" w:eastAsiaTheme="minorEastAsia" w:cstheme="minorEastAsia"/>
                <w:color w:val="000000"/>
                <w:lang w:val="en-US" w:eastAsia="zh-CN"/>
              </w:rPr>
              <w:t>我司</w:t>
            </w:r>
            <w:r>
              <w:rPr>
                <w:rFonts w:hint="eastAsia" w:asciiTheme="minorEastAsia" w:hAnsiTheme="minorEastAsia" w:eastAsiaTheme="minorEastAsia" w:cstheme="minorEastAsia"/>
                <w:color w:val="000000"/>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4</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按企业审核意见修改完善，出版</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送审版</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递交至武汉市标准化评审组织单位，等待审核。</w:t>
            </w:r>
          </w:p>
        </w:tc>
        <w:tc>
          <w:tcPr>
            <w:tcW w:w="1127" w:type="dxa"/>
            <w:vAlign w:val="center"/>
          </w:tcPr>
          <w:p>
            <w:pPr>
              <w:spacing w:line="400" w:lineRule="exact"/>
              <w:jc w:val="both"/>
              <w:rPr>
                <w:rFonts w:hint="eastAsia" w:asciiTheme="minorEastAsia" w:hAnsiTheme="minorEastAsia" w:eastAsiaTheme="minorEastAsia" w:cstheme="minorEastAsia"/>
                <w:color w:val="000000"/>
                <w:lang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具体时间由市评审组织单位确定，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6</w:t>
            </w:r>
          </w:p>
        </w:tc>
        <w:tc>
          <w:tcPr>
            <w:tcW w:w="2791" w:type="dxa"/>
            <w:vAlign w:val="center"/>
          </w:tcPr>
          <w:p>
            <w:pPr>
              <w:spacing w:line="400" w:lineRule="exact"/>
              <w:jc w:val="both"/>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根据评审组织单位审核意见，修改完善</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5天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7</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将装订好的通过审核的</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送至武汉市标准化评审组织单位，评审组织单位将</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递交至武汉市应急管理局，由武汉市应急管理局出具评审申请意见</w:t>
            </w:r>
          </w:p>
        </w:tc>
        <w:tc>
          <w:tcPr>
            <w:tcW w:w="1127" w:type="dxa"/>
            <w:vAlign w:val="center"/>
          </w:tcPr>
          <w:p>
            <w:pPr>
              <w:spacing w:line="400" w:lineRule="exact"/>
              <w:jc w:val="both"/>
              <w:rPr>
                <w:rFonts w:hint="eastAsia" w:asciiTheme="minorEastAsia" w:hAnsiTheme="minorEastAsia" w:eastAsiaTheme="minorEastAsia" w:cstheme="minorEastAsia"/>
                <w:color w:val="000000"/>
                <w:lang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具体时间由市评审组织单位确定，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8</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通过武汉市应急管理局的评审申请后，将电子版</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自评报告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及评审申请材料通过标准化申报管理系统向省安协申报</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由省安协批准同意组织现场考评；</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至少10天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eastAsia"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9</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协助企业准备标准化现场考评所需的资料，制定现场考评计划；</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5天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10</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组织标准化评审专家和评审员对企业安全生产标准化进行现场考评，召开评审会</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评审员：3人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专家：2人</w:t>
            </w:r>
          </w:p>
        </w:tc>
        <w:tc>
          <w:tcPr>
            <w:tcW w:w="2149"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会后我司会按照现场评审专家意见，对现场进行整改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11</w:t>
            </w:r>
          </w:p>
        </w:tc>
        <w:tc>
          <w:tcPr>
            <w:tcW w:w="2791" w:type="dxa"/>
            <w:vAlign w:val="center"/>
          </w:tcPr>
          <w:p>
            <w:pPr>
              <w:spacing w:line="400" w:lineRule="exact"/>
              <w:jc w:val="both"/>
              <w:rPr>
                <w:rFonts w:hint="eastAsia" w:asciiTheme="minorEastAsia" w:hAnsiTheme="minorEastAsia" w:eastAsiaTheme="minorEastAsia" w:cstheme="minorEastAsia"/>
                <w:color w:val="000000"/>
                <w:lang w:eastAsia="zh-CN"/>
              </w:rPr>
            </w:pPr>
            <w:r>
              <w:rPr>
                <w:rFonts w:hint="eastAsia" w:asciiTheme="minorEastAsia" w:hAnsiTheme="minorEastAsia" w:eastAsiaTheme="minorEastAsia" w:cstheme="minorEastAsia"/>
                <w:color w:val="000000"/>
              </w:rPr>
              <w:t>编制安全生产标准化</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10天内</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12</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上传</w:t>
            </w:r>
            <w:r>
              <w:rPr>
                <w:rFonts w:hint="eastAsia" w:asciiTheme="minorEastAsia" w:hAnsiTheme="minorEastAsia" w:eastAsiaTheme="minorEastAsia" w:cstheme="minorEastAsia"/>
                <w:color w:val="000000"/>
              </w:rPr>
              <w:t>至</w:t>
            </w:r>
            <w:r>
              <w:rPr>
                <w:rFonts w:hint="eastAsia" w:asciiTheme="minorEastAsia" w:hAnsiTheme="minorEastAsia" w:eastAsiaTheme="minorEastAsia" w:cstheme="minorEastAsia"/>
                <w:color w:val="000000"/>
                <w:lang w:val="en-US" w:eastAsia="zh-CN"/>
              </w:rPr>
              <w:t>省安协，等待省安协</w:t>
            </w:r>
            <w:r>
              <w:rPr>
                <w:rFonts w:hint="eastAsia" w:asciiTheme="minorEastAsia" w:hAnsiTheme="minorEastAsia" w:eastAsiaTheme="minorEastAsia" w:cstheme="minorEastAsia"/>
                <w:color w:val="000000"/>
              </w:rPr>
              <w:t>专家对评审报告进行审核</w:t>
            </w:r>
          </w:p>
        </w:tc>
        <w:tc>
          <w:tcPr>
            <w:tcW w:w="1127" w:type="dxa"/>
            <w:vAlign w:val="center"/>
          </w:tcPr>
          <w:p>
            <w:pPr>
              <w:spacing w:line="400" w:lineRule="exact"/>
              <w:ind w:firstLine="420" w:firstLineChars="200"/>
              <w:jc w:val="center"/>
              <w:rPr>
                <w:rFonts w:hint="default" w:asciiTheme="minorEastAsia" w:hAnsiTheme="minorEastAsia" w:eastAsiaTheme="minorEastAsia" w:cstheme="minorEastAsia"/>
                <w:color w:val="000000"/>
                <w:lang w:val="en-US"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13</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按照专家审核意见对</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进行修改完善，确保评审报告通过</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10天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专家：1人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14</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递交终版</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评审报告</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rPr>
              <w:t>至</w:t>
            </w:r>
            <w:r>
              <w:rPr>
                <w:rFonts w:hint="eastAsia" w:asciiTheme="minorEastAsia" w:hAnsiTheme="minorEastAsia" w:eastAsiaTheme="minorEastAsia" w:cstheme="minorEastAsia"/>
                <w:color w:val="000000"/>
                <w:lang w:val="en-US" w:eastAsia="zh-CN"/>
              </w:rPr>
              <w:t>省安协</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rPr>
            </w:pPr>
            <w:r>
              <w:rPr>
                <w:rFonts w:hint="eastAsia" w:asciiTheme="minorEastAsia" w:hAnsiTheme="minorEastAsia" w:eastAsiaTheme="minorEastAsia" w:cstheme="minorEastAsia"/>
                <w:color w:val="000000"/>
                <w:lang w:val="en-US" w:eastAsia="zh-CN"/>
              </w:rPr>
              <w:t>1天</w:t>
            </w:r>
          </w:p>
        </w:tc>
        <w:tc>
          <w:tcPr>
            <w:tcW w:w="1500"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技术员：1人</w:t>
            </w:r>
          </w:p>
        </w:tc>
        <w:tc>
          <w:tcPr>
            <w:tcW w:w="2149" w:type="dxa"/>
            <w:vAlign w:val="center"/>
          </w:tcPr>
          <w:p>
            <w:pPr>
              <w:spacing w:line="400" w:lineRule="exact"/>
              <w:ind w:firstLine="420" w:firstLineChars="200"/>
              <w:jc w:val="center"/>
              <w:rPr>
                <w:rFonts w:hint="eastAsia" w:asciiTheme="minorEastAsia" w:hAnsiTheme="minorEastAsia" w:eastAsiaTheme="minorEastAsia"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15</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省安协将企业标准化达标情况上报给省应急管理厅</w:t>
            </w:r>
            <w:r>
              <w:rPr>
                <w:rFonts w:hint="eastAsia" w:asciiTheme="minorEastAsia" w:hAnsiTheme="minorEastAsia" w:eastAsiaTheme="minorEastAsia" w:cstheme="minorEastAsia"/>
                <w:color w:val="000000"/>
                <w:lang w:eastAsia="zh-CN"/>
              </w:rPr>
              <w:t>，</w:t>
            </w:r>
            <w:r>
              <w:rPr>
                <w:rFonts w:hint="eastAsia" w:asciiTheme="minorEastAsia" w:hAnsiTheme="minorEastAsia" w:eastAsiaTheme="minorEastAsia" w:cstheme="minorEastAsia"/>
                <w:color w:val="000000"/>
                <w:lang w:val="en-US" w:eastAsia="zh-CN"/>
              </w:rPr>
              <w:t>由省应急管理厅通知省安协</w:t>
            </w:r>
            <w:r>
              <w:rPr>
                <w:rFonts w:hint="eastAsia" w:asciiTheme="minorEastAsia" w:hAnsiTheme="minorEastAsia" w:eastAsiaTheme="minorEastAsia" w:cstheme="minorEastAsia"/>
                <w:color w:val="000000"/>
              </w:rPr>
              <w:t>公告企业达标</w:t>
            </w:r>
          </w:p>
        </w:tc>
        <w:tc>
          <w:tcPr>
            <w:tcW w:w="1127" w:type="dxa"/>
            <w:vAlign w:val="center"/>
          </w:tcPr>
          <w:p>
            <w:pPr>
              <w:spacing w:line="400" w:lineRule="exact"/>
              <w:jc w:val="both"/>
              <w:rPr>
                <w:rFonts w:hint="default" w:asciiTheme="minorEastAsia" w:hAnsiTheme="minorEastAsia" w:eastAsiaTheme="minorEastAsia" w:cstheme="minorEastAsia"/>
                <w:color w:val="000000"/>
                <w:lang w:val="en-US"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41" w:type="dxa"/>
            <w:vAlign w:val="center"/>
          </w:tcPr>
          <w:p>
            <w:pPr>
              <w:spacing w:line="400" w:lineRule="exact"/>
              <w:jc w:val="center"/>
              <w:rPr>
                <w:rFonts w:hint="default" w:asciiTheme="minorEastAsia" w:hAnsiTheme="minorEastAsia" w:eastAsiaTheme="minorEastAsia" w:cstheme="minorEastAsia"/>
                <w:color w:val="000000"/>
                <w:lang w:val="en-US" w:eastAsia="zh-CN"/>
              </w:rPr>
            </w:pPr>
            <w:r>
              <w:rPr>
                <w:rFonts w:hint="eastAsia" w:asciiTheme="minorEastAsia" w:hAnsiTheme="minorEastAsia" w:eastAsiaTheme="minorEastAsia" w:cstheme="minorEastAsia"/>
                <w:color w:val="000000"/>
                <w:lang w:val="en-US" w:eastAsia="zh-CN"/>
              </w:rPr>
              <w:t>16</w:t>
            </w:r>
          </w:p>
        </w:tc>
        <w:tc>
          <w:tcPr>
            <w:tcW w:w="2791"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等待省安协制作和颁发标准化牌匾和证书</w:t>
            </w:r>
          </w:p>
        </w:tc>
        <w:tc>
          <w:tcPr>
            <w:tcW w:w="1127" w:type="dxa"/>
            <w:vAlign w:val="center"/>
          </w:tcPr>
          <w:p>
            <w:pPr>
              <w:spacing w:line="400" w:lineRule="exact"/>
              <w:jc w:val="both"/>
              <w:rPr>
                <w:rFonts w:hint="eastAsia" w:asciiTheme="minorEastAsia" w:hAnsiTheme="minorEastAsia" w:eastAsiaTheme="minorEastAsia" w:cstheme="minorEastAsia"/>
                <w:color w:val="000000"/>
                <w:lang w:val="en-US" w:eastAsia="zh-CN"/>
              </w:rPr>
            </w:pPr>
          </w:p>
        </w:tc>
        <w:tc>
          <w:tcPr>
            <w:tcW w:w="1500" w:type="dxa"/>
            <w:vAlign w:val="center"/>
          </w:tcPr>
          <w:p>
            <w:pPr>
              <w:spacing w:line="400" w:lineRule="exact"/>
              <w:jc w:val="both"/>
              <w:rPr>
                <w:rFonts w:hint="eastAsia" w:asciiTheme="minorEastAsia" w:hAnsiTheme="minorEastAsia" w:eastAsiaTheme="minorEastAsia" w:cstheme="minorEastAsia"/>
                <w:color w:val="000000"/>
              </w:rPr>
            </w:pPr>
          </w:p>
        </w:tc>
        <w:tc>
          <w:tcPr>
            <w:tcW w:w="2149" w:type="dxa"/>
            <w:vAlign w:val="center"/>
          </w:tcPr>
          <w:p>
            <w:pPr>
              <w:spacing w:line="400" w:lineRule="exact"/>
              <w:jc w:val="both"/>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具体时间由</w:t>
            </w:r>
            <w:r>
              <w:rPr>
                <w:rFonts w:hint="eastAsia" w:asciiTheme="minorEastAsia" w:hAnsiTheme="minorEastAsia" w:eastAsiaTheme="minorEastAsia" w:cstheme="minorEastAsia"/>
                <w:color w:val="000000"/>
                <w:lang w:val="en-US" w:eastAsia="zh-CN"/>
              </w:rPr>
              <w:t>省安协</w:t>
            </w:r>
            <w:r>
              <w:rPr>
                <w:rFonts w:hint="eastAsia" w:asciiTheme="minorEastAsia" w:hAnsiTheme="minorEastAsia" w:eastAsiaTheme="minorEastAsia" w:cstheme="minorEastAsia"/>
                <w:color w:val="000000"/>
              </w:rPr>
              <w:t>确定，</w:t>
            </w:r>
            <w:r>
              <w:rPr>
                <w:rFonts w:hint="eastAsia" w:asciiTheme="minorEastAsia" w:hAnsiTheme="minorEastAsia" w:eastAsiaTheme="minorEastAsia" w:cstheme="minorEastAsia"/>
                <w:color w:val="000000"/>
                <w:lang w:val="en-US" w:eastAsia="zh-CN"/>
              </w:rPr>
              <w:t>服务商</w:t>
            </w:r>
            <w:r>
              <w:rPr>
                <w:rFonts w:hint="eastAsia" w:asciiTheme="minorEastAsia" w:hAnsiTheme="minorEastAsia" w:eastAsiaTheme="minorEastAsia" w:cstheme="minorEastAsia"/>
                <w:color w:val="000000"/>
              </w:rPr>
              <w:t>技术员负责跟踪</w:t>
            </w:r>
          </w:p>
        </w:tc>
      </w:tr>
    </w:tbl>
    <w:p>
      <w:pPr>
        <w:rPr>
          <w:rFonts w:hint="default"/>
          <w:lang w:val="en-US" w:eastAsia="zh-CN"/>
        </w:rPr>
      </w:pP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文本框 1" o:spid="_x0000_s409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A1A1ED"/>
    <w:multiLevelType w:val="singleLevel"/>
    <w:tmpl w:val="89A1A1ED"/>
    <w:lvl w:ilvl="0" w:tentative="0">
      <w:start w:val="2"/>
      <w:numFmt w:val="chineseCounting"/>
      <w:suff w:val="nothing"/>
      <w:lvlText w:val="%1、"/>
      <w:lvlJc w:val="left"/>
      <w:rPr>
        <w:rFonts w:hint="eastAsia"/>
      </w:rPr>
    </w:lvl>
  </w:abstractNum>
  <w:abstractNum w:abstractNumId="1">
    <w:nsid w:val="00000012"/>
    <w:multiLevelType w:val="multilevel"/>
    <w:tmpl w:val="00000012"/>
    <w:lvl w:ilvl="0" w:tentative="0">
      <w:start w:val="1"/>
      <w:numFmt w:val="decimal"/>
      <w:pStyle w:val="4"/>
      <w:lvlText w:val="%1."/>
      <w:lvlJc w:val="left"/>
      <w:pPr>
        <w:tabs>
          <w:tab w:val="left" w:pos="1134"/>
        </w:tabs>
        <w:ind w:left="1134" w:hanging="1134"/>
      </w:pPr>
      <w:rPr>
        <w:rFonts w:hint="default" w:ascii="Arial" w:hAnsi="Arial" w:eastAsia="宋体" w:cs="Arial"/>
        <w:b/>
        <w:i w:val="0"/>
        <w:sz w:val="24"/>
      </w:rPr>
    </w:lvl>
    <w:lvl w:ilvl="1" w:tentative="0">
      <w:start w:val="1"/>
      <w:numFmt w:val="decimal"/>
      <w:lvlText w:val="%1.%2"/>
      <w:lvlJc w:val="left"/>
      <w:pPr>
        <w:tabs>
          <w:tab w:val="left" w:pos="1134"/>
        </w:tabs>
        <w:ind w:left="1134" w:hanging="1134"/>
      </w:pPr>
      <w:rPr>
        <w:rFonts w:hint="default" w:ascii="Arial" w:hAnsi="Arial" w:eastAsia="宋体" w:cs="Arial"/>
        <w:b w:val="0"/>
        <w:i w:val="0"/>
        <w:sz w:val="24"/>
      </w:rPr>
    </w:lvl>
    <w:lvl w:ilvl="2" w:tentative="0">
      <w:start w:val="1"/>
      <w:numFmt w:val="decimal"/>
      <w:lvlText w:val="%1.%2.%3"/>
      <w:lvlJc w:val="left"/>
      <w:pPr>
        <w:tabs>
          <w:tab w:val="left" w:pos="1134"/>
        </w:tabs>
        <w:ind w:left="1134" w:hanging="1134"/>
      </w:pPr>
      <w:rPr>
        <w:rFonts w:hint="default" w:ascii="Arial" w:hAnsi="Arial" w:eastAsia="宋体" w:cs="Arial"/>
        <w:b w:val="0"/>
        <w:i w:val="0"/>
        <w:sz w:val="24"/>
      </w:rPr>
    </w:lvl>
    <w:lvl w:ilvl="3" w:tentative="0">
      <w:start w:val="1"/>
      <w:numFmt w:val="decimal"/>
      <w:lvlText w:val="%1.%2.%3.%4"/>
      <w:lvlJc w:val="left"/>
      <w:pPr>
        <w:tabs>
          <w:tab w:val="left" w:pos="1134"/>
        </w:tabs>
        <w:ind w:left="1134" w:hanging="1134"/>
      </w:pPr>
      <w:rPr>
        <w:rFonts w:hint="eastAsia" w:ascii="宋体" w:eastAsia="宋体"/>
        <w:b w:val="0"/>
        <w:i w:val="0"/>
        <w:sz w:val="24"/>
      </w:rPr>
    </w:lvl>
    <w:lvl w:ilvl="4" w:tentative="0">
      <w:start w:val="1"/>
      <w:numFmt w:val="decimal"/>
      <w:lvlText w:val="%1.%2.%3.%4.%5"/>
      <w:lvlJc w:val="left"/>
      <w:pPr>
        <w:tabs>
          <w:tab w:val="left" w:pos="1134"/>
        </w:tabs>
        <w:ind w:left="1134" w:hanging="1134"/>
      </w:pPr>
      <w:rPr>
        <w:rFonts w:hint="eastAsia" w:ascii="宋体" w:eastAsia="宋体"/>
        <w:b w:val="0"/>
        <w:i w:val="0"/>
        <w:sz w:val="24"/>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368BD6EA"/>
    <w:multiLevelType w:val="singleLevel"/>
    <w:tmpl w:val="368BD6EA"/>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4905FA5"/>
    <w:rsid w:val="00327DEB"/>
    <w:rsid w:val="00566E4B"/>
    <w:rsid w:val="006B53B6"/>
    <w:rsid w:val="00884449"/>
    <w:rsid w:val="00B421AB"/>
    <w:rsid w:val="00CE26A2"/>
    <w:rsid w:val="00DE44E4"/>
    <w:rsid w:val="041E7B45"/>
    <w:rsid w:val="04955B47"/>
    <w:rsid w:val="09536FEA"/>
    <w:rsid w:val="0AD136D0"/>
    <w:rsid w:val="0B4754C0"/>
    <w:rsid w:val="0BED7FA8"/>
    <w:rsid w:val="0D1B7D49"/>
    <w:rsid w:val="0EF81EAA"/>
    <w:rsid w:val="0FEF784D"/>
    <w:rsid w:val="14A233C8"/>
    <w:rsid w:val="14EE6B88"/>
    <w:rsid w:val="1567094B"/>
    <w:rsid w:val="168E3552"/>
    <w:rsid w:val="17F6182A"/>
    <w:rsid w:val="184054A9"/>
    <w:rsid w:val="1AB01F52"/>
    <w:rsid w:val="1F11778F"/>
    <w:rsid w:val="1F2F2B58"/>
    <w:rsid w:val="205D598E"/>
    <w:rsid w:val="23905A37"/>
    <w:rsid w:val="29F76C0A"/>
    <w:rsid w:val="2C68481B"/>
    <w:rsid w:val="2DFE2E82"/>
    <w:rsid w:val="2F890D26"/>
    <w:rsid w:val="2FA66721"/>
    <w:rsid w:val="309558D1"/>
    <w:rsid w:val="30C83D89"/>
    <w:rsid w:val="349E346B"/>
    <w:rsid w:val="35D249BC"/>
    <w:rsid w:val="37016FD4"/>
    <w:rsid w:val="391C6457"/>
    <w:rsid w:val="399C2589"/>
    <w:rsid w:val="3B783B41"/>
    <w:rsid w:val="3CE96B4B"/>
    <w:rsid w:val="3DA75033"/>
    <w:rsid w:val="3DCE51EF"/>
    <w:rsid w:val="3EF855CD"/>
    <w:rsid w:val="422B5183"/>
    <w:rsid w:val="44536689"/>
    <w:rsid w:val="47685187"/>
    <w:rsid w:val="48D84E0E"/>
    <w:rsid w:val="49875DF5"/>
    <w:rsid w:val="4C903E87"/>
    <w:rsid w:val="4CA07799"/>
    <w:rsid w:val="516C1BC0"/>
    <w:rsid w:val="53B51398"/>
    <w:rsid w:val="54905FA5"/>
    <w:rsid w:val="54DD2CCD"/>
    <w:rsid w:val="64687E5D"/>
    <w:rsid w:val="649A721A"/>
    <w:rsid w:val="64A05955"/>
    <w:rsid w:val="65833A5E"/>
    <w:rsid w:val="684C18B1"/>
    <w:rsid w:val="6C917A68"/>
    <w:rsid w:val="6D040574"/>
    <w:rsid w:val="6F197202"/>
    <w:rsid w:val="70DA29D2"/>
    <w:rsid w:val="737A79E8"/>
    <w:rsid w:val="76D71B0E"/>
    <w:rsid w:val="77CD45D0"/>
    <w:rsid w:val="77D16E8F"/>
    <w:rsid w:val="7E0F3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jc w:val="center"/>
      <w:outlineLvl w:val="0"/>
    </w:pPr>
    <w:rPr>
      <w:b/>
      <w:bCs/>
      <w:kern w:val="44"/>
      <w:sz w:val="36"/>
      <w:szCs w:val="44"/>
    </w:rPr>
  </w:style>
  <w:style w:type="paragraph" w:styleId="2">
    <w:name w:val="heading 2"/>
    <w:basedOn w:val="1"/>
    <w:next w:val="1"/>
    <w:qFormat/>
    <w:uiPriority w:val="0"/>
    <w:pPr>
      <w:keepNext/>
      <w:keepLines/>
      <w:jc w:val="left"/>
      <w:outlineLvl w:val="1"/>
    </w:pPr>
    <w:rPr>
      <w:rFonts w:eastAsia="黑体"/>
      <w:bCs/>
      <w:kern w:val="0"/>
      <w:sz w:val="28"/>
      <w:szCs w:val="20"/>
    </w:rPr>
  </w:style>
  <w:style w:type="paragraph" w:styleId="4">
    <w:name w:val="heading 3"/>
    <w:basedOn w:val="1"/>
    <w:next w:val="1"/>
    <w:qFormat/>
    <w:uiPriority w:val="0"/>
    <w:pPr>
      <w:keepNext/>
      <w:keepLines/>
      <w:numPr>
        <w:ilvl w:val="0"/>
        <w:numId w:val="1"/>
      </w:numPr>
      <w:spacing w:beforeLines="50" w:afterLines="50" w:line="360" w:lineRule="auto"/>
      <w:outlineLvl w:val="2"/>
    </w:pPr>
    <w:rPr>
      <w:b/>
      <w:bCs/>
      <w:sz w:val="24"/>
      <w:szCs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3"/>
    <w:basedOn w:val="1"/>
    <w:unhideWhenUsed/>
    <w:qFormat/>
    <w:uiPriority w:val="0"/>
    <w:rPr>
      <w:rFonts w:ascii="宋体"/>
    </w:rPr>
  </w:style>
  <w:style w:type="paragraph" w:styleId="7">
    <w:name w:val="Plain Text"/>
    <w:basedOn w:val="1"/>
    <w:qFormat/>
    <w:uiPriority w:val="0"/>
    <w:rPr>
      <w:rFonts w:ascii="宋体" w:hAnsi="Courier New"/>
      <w:szCs w:val="20"/>
    </w:rPr>
  </w:style>
  <w:style w:type="paragraph" w:styleId="8">
    <w:name w:val="Body Text Indent 2"/>
    <w:basedOn w:val="1"/>
    <w:link w:val="18"/>
    <w:qFormat/>
    <w:uiPriority w:val="99"/>
    <w:pPr>
      <w:spacing w:line="620" w:lineRule="atLeast"/>
      <w:ind w:firstLine="560" w:firstLineChars="200"/>
    </w:pPr>
    <w:rPr>
      <w:rFonts w:ascii="宋体" w:hAnsi="宋体"/>
      <w:sz w:val="2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Body Text Indent 3"/>
    <w:basedOn w:val="1"/>
    <w:qFormat/>
    <w:uiPriority w:val="0"/>
    <w:pPr>
      <w:adjustRightInd w:val="0"/>
      <w:spacing w:line="360" w:lineRule="auto"/>
      <w:ind w:firstLine="480" w:firstLineChars="200"/>
    </w:pPr>
    <w:rPr>
      <w:rFonts w:ascii="宋体" w:hAnsi="宋体"/>
      <w:bCs/>
      <w:sz w:val="24"/>
      <w:szCs w:val="20"/>
    </w:rPr>
  </w:style>
  <w:style w:type="paragraph" w:styleId="13">
    <w:name w:val="Normal (Web)"/>
    <w:basedOn w:val="1"/>
    <w:qFormat/>
    <w:uiPriority w:val="0"/>
    <w:rPr>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qFormat/>
    <w:uiPriority w:val="99"/>
    <w:rPr>
      <w:color w:val="0000FF"/>
      <w:u w:val="single"/>
    </w:rPr>
  </w:style>
  <w:style w:type="character" w:customStyle="1" w:styleId="18">
    <w:name w:val="正文文本缩进 2 Char"/>
    <w:link w:val="8"/>
    <w:qFormat/>
    <w:uiPriority w:val="99"/>
    <w:rPr>
      <w:rFonts w:ascii="宋体" w:hAnsi="宋体"/>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1051</Words>
  <Characters>5993</Characters>
  <Lines>49</Lines>
  <Paragraphs>14</Paragraphs>
  <TotalTime>7</TotalTime>
  <ScaleCrop>false</ScaleCrop>
  <LinksUpToDate>false</LinksUpToDate>
  <CharactersWithSpaces>7030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2020-08-24T08:30:00Z</dcterms:created>
  <dc:creator>米笑 MICHELLE</dc:creator>
  <cp:lastModifiedBy>党委一家亲</cp:lastModifiedBy>
  <cp:lastPrinted>2021-01-15T06:45:00Z</cp:lastPrinted>
  <dcterms:modified xsi:type="dcterms:W3CDTF">2021-01-19T00:36:06Z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